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2F" w:rsidRDefault="00D1712F" w:rsidP="00CE32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4BF" w:rsidRDefault="00CE3220" w:rsidP="00CE3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20">
        <w:rPr>
          <w:rFonts w:ascii="Times New Roman" w:hAnsi="Times New Roman" w:cs="Times New Roman"/>
          <w:b/>
          <w:sz w:val="24"/>
          <w:szCs w:val="24"/>
        </w:rPr>
        <w:t>СТАТЬИ КОДЕКСА РЕСПУБЛИКИ БЕЛАРУСЬ О ЗЕМЛЕ</w:t>
      </w:r>
    </w:p>
    <w:p w:rsidR="007F0F77" w:rsidRDefault="007F0F77" w:rsidP="00564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429" w:rsidRPr="00632896" w:rsidRDefault="00691429" w:rsidP="00564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65" w:rsidRPr="00632896" w:rsidRDefault="00AD2C6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7E36D4" w:rsidRPr="00632896">
        <w:rPr>
          <w:rFonts w:ascii="Times New Roman" w:hAnsi="Times New Roman" w:cs="Times New Roman"/>
          <w:b/>
          <w:sz w:val="24"/>
          <w:szCs w:val="24"/>
        </w:rPr>
        <w:t>4</w:t>
      </w:r>
      <w:r w:rsidRPr="00632896">
        <w:rPr>
          <w:rFonts w:ascii="Times New Roman" w:hAnsi="Times New Roman" w:cs="Times New Roman"/>
          <w:b/>
          <w:sz w:val="24"/>
          <w:szCs w:val="24"/>
        </w:rPr>
        <w:t>. Собственность на землю, земельные участки</w:t>
      </w:r>
    </w:p>
    <w:p w:rsidR="00AD2C65" w:rsidRPr="00632896" w:rsidRDefault="00AD2C65" w:rsidP="00AD2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28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632896">
        <w:rPr>
          <w:rStyle w:val="word-wrapper"/>
          <w:color w:val="242424"/>
        </w:rPr>
        <w:t>1. Собственность на землю, земельные участки может быть государственной и частной. Земли, земельные участки, не находящиеся в частной собственности граждан, негосударственных юридических лиц Республики Беларусь (далее, если иное не предусмотрено настоящим Кодексом, - частная собственность) и в собственности иностранных государств, международных организаций, находятся в собственности государства.</w:t>
      </w:r>
    </w:p>
    <w:p w:rsid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>
        <w:rPr>
          <w:rStyle w:val="word-wrapper"/>
          <w:color w:val="242424"/>
        </w:rPr>
        <w:t>…</w:t>
      </w:r>
    </w:p>
    <w:p w:rsidR="00885EF5" w:rsidRPr="00632896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</w:p>
    <w:p w:rsidR="00B52228" w:rsidRPr="007553D9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7553D9">
        <w:rPr>
          <w:rStyle w:val="h-normal"/>
          <w:color w:val="000000" w:themeColor="text1"/>
          <w:highlight w:val="lightGray"/>
        </w:rPr>
        <w:t>6</w:t>
      </w:r>
      <w:r w:rsidR="007553D9" w:rsidRPr="007553D9">
        <w:rPr>
          <w:rStyle w:val="h-normal"/>
          <w:color w:val="000000" w:themeColor="text1"/>
          <w:highlight w:val="lightGray"/>
        </w:rPr>
        <w:t>.</w:t>
      </w:r>
      <w:r w:rsidRPr="007553D9">
        <w:rPr>
          <w:rStyle w:val="h-normal"/>
          <w:color w:val="000000" w:themeColor="text1"/>
          <w:highlight w:val="lightGray"/>
        </w:rPr>
        <w:t xml:space="preserve">. Земельные участки могут предоставляться в частную собственность гражданам Республики Беларусь </w:t>
      </w:r>
      <w:proofErr w:type="gramStart"/>
      <w:r w:rsidRPr="007553D9">
        <w:rPr>
          <w:rStyle w:val="h-normal"/>
          <w:color w:val="000000" w:themeColor="text1"/>
          <w:highlight w:val="lightGray"/>
        </w:rPr>
        <w:t>для</w:t>
      </w:r>
      <w:proofErr w:type="gramEnd"/>
      <w:r w:rsidRPr="007553D9">
        <w:rPr>
          <w:rStyle w:val="h-normal"/>
          <w:color w:val="000000" w:themeColor="text1"/>
          <w:highlight w:val="lightGray"/>
        </w:rPr>
        <w:t>:</w:t>
      </w:r>
    </w:p>
    <w:p w:rsid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highlight w:val="yellow"/>
        </w:rPr>
      </w:pPr>
    </w:p>
    <w:p w:rsidR="00B52228" w:rsidRPr="007553D9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highlight w:val="lightGray"/>
        </w:rPr>
      </w:pPr>
      <w:r w:rsidRPr="007553D9">
        <w:rPr>
          <w:rStyle w:val="h-normal"/>
          <w:color w:val="242424"/>
          <w:highlight w:val="lightGray"/>
        </w:rPr>
        <w:t>6.</w:t>
      </w:r>
      <w:r w:rsidR="007553D9" w:rsidRPr="007553D9">
        <w:rPr>
          <w:rStyle w:val="h-normal"/>
          <w:color w:val="242424"/>
          <w:highlight w:val="lightGray"/>
        </w:rPr>
        <w:t>4</w:t>
      </w:r>
      <w:r w:rsidRPr="007553D9">
        <w:rPr>
          <w:rStyle w:val="h-normal"/>
          <w:color w:val="242424"/>
          <w:highlight w:val="lightGray"/>
        </w:rPr>
        <w:t xml:space="preserve">. </w:t>
      </w:r>
      <w:r w:rsidR="007553D9" w:rsidRPr="007553D9">
        <w:rPr>
          <w:rStyle w:val="h-normal"/>
          <w:color w:val="242424"/>
          <w:highlight w:val="lightGray"/>
        </w:rPr>
        <w:t>коллективного садоводства</w:t>
      </w:r>
      <w:r w:rsidRPr="007553D9">
        <w:rPr>
          <w:rStyle w:val="h-normal"/>
          <w:color w:val="242424"/>
          <w:highlight w:val="lightGray"/>
        </w:rPr>
        <w:t>;</w:t>
      </w:r>
    </w:p>
    <w:p w:rsidR="007553D9" w:rsidRPr="00632896" w:rsidRDefault="007553D9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553D9">
        <w:rPr>
          <w:rStyle w:val="h-normal"/>
          <w:color w:val="242424"/>
          <w:highlight w:val="lightGray"/>
        </w:rPr>
        <w:t>6.5. дачного строительства</w:t>
      </w:r>
      <w:r>
        <w:rPr>
          <w:rStyle w:val="h-normal"/>
          <w:color w:val="242424"/>
        </w:rPr>
        <w:t>.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rPr>
          <w:color w:val="242424"/>
        </w:rPr>
      </w:pPr>
      <w:r w:rsidRPr="00632896">
        <w:rPr>
          <w:rStyle w:val="fake-non-breaking-space"/>
          <w:color w:val="242424"/>
        </w:rPr>
        <w:t> </w:t>
      </w:r>
    </w:p>
    <w:p w:rsidR="005A3DB3" w:rsidRPr="00632896" w:rsidRDefault="005A3DB3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>Статья 1</w:t>
      </w:r>
      <w:r w:rsidR="007E36D4" w:rsidRPr="00632896">
        <w:rPr>
          <w:rFonts w:ascii="Times New Roman" w:hAnsi="Times New Roman" w:cs="Times New Roman"/>
          <w:b/>
          <w:sz w:val="24"/>
          <w:szCs w:val="24"/>
        </w:rPr>
        <w:t>6</w:t>
      </w:r>
      <w:r w:rsidRPr="00632896">
        <w:rPr>
          <w:rFonts w:ascii="Times New Roman" w:hAnsi="Times New Roman" w:cs="Times New Roman"/>
          <w:b/>
          <w:sz w:val="24"/>
          <w:szCs w:val="24"/>
        </w:rPr>
        <w:t>. Пожизненное наследуемое владение земельными участками</w:t>
      </w:r>
    </w:p>
    <w:p w:rsidR="005A3DB3" w:rsidRPr="00632896" w:rsidRDefault="005A3DB3" w:rsidP="005A3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t xml:space="preserve">1. На праве пожизненного наследуемого владения у граждан Республики Беларусь могут находиться земельные участки, предоставленные гражданам Республики Беларусь до вступления в силу настоящего Кодекса, земельные участки, право пожизненного наследуемого </w:t>
      </w:r>
      <w:proofErr w:type="gramStart"/>
      <w:r w:rsidRPr="00632896">
        <w:rPr>
          <w:rStyle w:val="word-wrapper"/>
          <w:color w:val="242424"/>
        </w:rPr>
        <w:t>владения</w:t>
      </w:r>
      <w:proofErr w:type="gramEnd"/>
      <w:r w:rsidRPr="00632896">
        <w:rPr>
          <w:rStyle w:val="word-wrapper"/>
          <w:color w:val="242424"/>
        </w:rPr>
        <w:t xml:space="preserve"> на которые перешло к ним в установленном порядке, а также земельные участки, предоставленные в соответствии с пунктом 2</w:t>
      </w:r>
      <w:r w:rsidRPr="00632896">
        <w:rPr>
          <w:rStyle w:val="fake-non-breaking-space"/>
          <w:color w:val="242424"/>
        </w:rPr>
        <w:t> </w:t>
      </w:r>
      <w:r w:rsidRPr="00632896">
        <w:rPr>
          <w:rStyle w:val="word-wrapper"/>
          <w:color w:val="242424"/>
        </w:rPr>
        <w:t>настоящей статьи.</w:t>
      </w:r>
    </w:p>
    <w:p w:rsidR="00B52228" w:rsidRPr="00632896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553D9">
        <w:rPr>
          <w:rStyle w:val="word-wrapper"/>
          <w:color w:val="242424"/>
          <w:highlight w:val="lightGray"/>
        </w:rPr>
        <w:t xml:space="preserve">2. Земельные участки могут предоставляться в пожизненное наследуемое владение гражданам Республики Беларусь </w:t>
      </w:r>
      <w:proofErr w:type="gramStart"/>
      <w:r w:rsidRPr="007553D9">
        <w:rPr>
          <w:rStyle w:val="word-wrapper"/>
          <w:color w:val="242424"/>
          <w:highlight w:val="lightGray"/>
        </w:rPr>
        <w:t>для</w:t>
      </w:r>
      <w:proofErr w:type="gramEnd"/>
      <w:r w:rsidRPr="007553D9">
        <w:rPr>
          <w:rStyle w:val="word-wrapper"/>
          <w:color w:val="242424"/>
          <w:highlight w:val="lightGray"/>
        </w:rPr>
        <w:t>:</w:t>
      </w:r>
    </w:p>
    <w:p w:rsidR="00885EF5" w:rsidRPr="00885EF5" w:rsidRDefault="00885EF5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885EF5">
        <w:rPr>
          <w:rStyle w:val="word-wrapper"/>
          <w:color w:val="242424"/>
        </w:rPr>
        <w:t>…</w:t>
      </w:r>
    </w:p>
    <w:p w:rsidR="00B52228" w:rsidRPr="007553D9" w:rsidRDefault="00B52228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highlight w:val="lightGray"/>
        </w:rPr>
      </w:pPr>
      <w:r w:rsidRPr="007553D9">
        <w:rPr>
          <w:rStyle w:val="word-wrapper"/>
          <w:color w:val="242424"/>
          <w:highlight w:val="lightGray"/>
        </w:rPr>
        <w:t>2.</w:t>
      </w:r>
      <w:r w:rsidR="007553D9" w:rsidRPr="007553D9">
        <w:rPr>
          <w:rStyle w:val="word-wrapper"/>
          <w:color w:val="242424"/>
          <w:highlight w:val="lightGray"/>
        </w:rPr>
        <w:t>5</w:t>
      </w:r>
      <w:r w:rsidRPr="007553D9">
        <w:rPr>
          <w:rStyle w:val="word-wrapper"/>
          <w:color w:val="242424"/>
          <w:highlight w:val="lightGray"/>
        </w:rPr>
        <w:t xml:space="preserve">. </w:t>
      </w:r>
      <w:r w:rsidR="007553D9" w:rsidRPr="007553D9">
        <w:rPr>
          <w:rStyle w:val="word-wrapper"/>
          <w:color w:val="242424"/>
          <w:highlight w:val="lightGray"/>
        </w:rPr>
        <w:t>коллективного садоводства</w:t>
      </w:r>
      <w:r w:rsidRPr="007553D9">
        <w:rPr>
          <w:rStyle w:val="word-wrapper"/>
          <w:color w:val="242424"/>
          <w:highlight w:val="lightGray"/>
        </w:rPr>
        <w:t>;</w:t>
      </w:r>
    </w:p>
    <w:p w:rsidR="007553D9" w:rsidRPr="00632896" w:rsidRDefault="007553D9" w:rsidP="00B5222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7553D9">
        <w:rPr>
          <w:rStyle w:val="word-wrapper"/>
          <w:color w:val="242424"/>
          <w:highlight w:val="lightGray"/>
        </w:rPr>
        <w:t>2.6. дачного строительства.</w:t>
      </w:r>
    </w:p>
    <w:p w:rsidR="00885EF5" w:rsidRDefault="00885EF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8FF" w:rsidRDefault="00B52228" w:rsidP="00E35829">
      <w:pPr>
        <w:pStyle w:val="p-normal"/>
        <w:shd w:val="clear" w:color="auto" w:fill="FFFFFF"/>
        <w:spacing w:before="0" w:beforeAutospacing="0" w:after="0" w:afterAutospacing="0"/>
        <w:ind w:firstLine="450"/>
        <w:rPr>
          <w:b/>
          <w:bCs/>
          <w:color w:val="242424"/>
        </w:rPr>
      </w:pPr>
      <w:r w:rsidRPr="00632896">
        <w:rPr>
          <w:rStyle w:val="fake-non-breaking-space"/>
          <w:color w:val="242424"/>
        </w:rPr>
        <w:t> </w:t>
      </w:r>
      <w:r w:rsidR="0046466E" w:rsidRPr="0046466E">
        <w:rPr>
          <w:b/>
          <w:bCs/>
          <w:color w:val="242424"/>
        </w:rPr>
        <w:t>Статья 42. Случаи предоставления земельных участков без проведения аукциона</w:t>
      </w:r>
    </w:p>
    <w:p w:rsidR="00C2114F" w:rsidRDefault="00C2114F" w:rsidP="00C2114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C2114F">
        <w:t xml:space="preserve">1.9. садоводческим товариществам, </w:t>
      </w:r>
      <w:r w:rsidRPr="00C2114F">
        <w:rPr>
          <w:highlight w:val="lightGray"/>
        </w:rPr>
        <w:t>гражданам - для</w:t>
      </w:r>
      <w:r w:rsidRPr="00C2114F">
        <w:rPr>
          <w:color w:val="242424"/>
          <w:highlight w:val="lightGray"/>
        </w:rPr>
        <w:t> </w:t>
      </w:r>
      <w:r w:rsidRPr="00C2114F">
        <w:rPr>
          <w:highlight w:val="lightGray"/>
        </w:rPr>
        <w:t>коллективного</w:t>
      </w:r>
      <w:r w:rsidRPr="00C2114F">
        <w:rPr>
          <w:color w:val="242424"/>
          <w:highlight w:val="lightGray"/>
        </w:rPr>
        <w:t> </w:t>
      </w:r>
      <w:r w:rsidRPr="00C2114F">
        <w:rPr>
          <w:highlight w:val="lightGray"/>
        </w:rPr>
        <w:t>садоводства</w:t>
      </w:r>
      <w:r w:rsidRPr="00C2114F">
        <w:t>, за исключением предоставления земельных участков гражданам в Минском районе. С учетом интересов государства, местных условий и экономической эффективности областные исполнительные комитеты вправе определять иные территории, на которых земельные участки для ведения коллективного</w:t>
      </w:r>
      <w:r w:rsidRPr="00C2114F">
        <w:rPr>
          <w:color w:val="242424"/>
        </w:rPr>
        <w:t> </w:t>
      </w:r>
      <w:r w:rsidRPr="00C2114F">
        <w:t>садоводства предоставляются гражданам по результатам аукционов</w:t>
      </w:r>
      <w:r>
        <w:t xml:space="preserve">. </w:t>
      </w:r>
    </w:p>
    <w:p w:rsidR="00C2114F" w:rsidRPr="00C2114F" w:rsidRDefault="00C2114F" w:rsidP="00EE78F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70C0"/>
          <w:u w:val="single"/>
        </w:rPr>
      </w:pPr>
      <w:r>
        <w:rPr>
          <w:color w:val="0070C0"/>
          <w:u w:val="single"/>
        </w:rPr>
        <w:t>(</w:t>
      </w:r>
      <w:r>
        <w:rPr>
          <w:color w:val="0070C0"/>
          <w:u w:val="single"/>
        </w:rPr>
        <w:fldChar w:fldCharType="begin"/>
      </w:r>
      <w:r>
        <w:rPr>
          <w:color w:val="0070C0"/>
          <w:u w:val="single"/>
        </w:rPr>
        <w:instrText xml:space="preserve"> HYPERLINK "</w:instrText>
      </w:r>
      <w:r w:rsidRPr="00C2114F">
        <w:rPr>
          <w:color w:val="0070C0"/>
          <w:u w:val="single"/>
        </w:rPr>
        <w:instrText>http://www.gomeloblzem.by/normativno-pravovye-akty-v-oblasti-zemelnyh-otnoshenij/)</w:instrText>
      </w:r>
    </w:p>
    <w:p w:rsidR="00C2114F" w:rsidRPr="00357BCE" w:rsidRDefault="00C2114F" w:rsidP="00EE78F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</w:rPr>
      </w:pPr>
      <w:r>
        <w:rPr>
          <w:color w:val="0070C0"/>
          <w:u w:val="single"/>
        </w:rPr>
        <w:instrText xml:space="preserve">" </w:instrText>
      </w:r>
      <w:r>
        <w:rPr>
          <w:color w:val="0070C0"/>
          <w:u w:val="single"/>
        </w:rPr>
        <w:fldChar w:fldCharType="separate"/>
      </w:r>
      <w:proofErr w:type="gramStart"/>
      <w:r w:rsidRPr="00357BCE">
        <w:rPr>
          <w:rStyle w:val="a5"/>
        </w:rPr>
        <w:t>http://www.gomeloblzem.by/normativno-pravovye-akty-v-oblasti-zemelnyh-otnoshenij/)</w:t>
      </w:r>
      <w:proofErr w:type="gramEnd"/>
    </w:p>
    <w:p w:rsidR="00BD6737" w:rsidRPr="00632896" w:rsidRDefault="00C2114F" w:rsidP="00885EF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>
        <w:rPr>
          <w:color w:val="0070C0"/>
          <w:u w:val="single"/>
        </w:rPr>
        <w:fldChar w:fldCharType="end"/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Статья 45. Изъятие и предоставление свободных (незанятых) и дополнительных земельных участков</w:t>
      </w:r>
    </w:p>
    <w:p w:rsidR="00E13ACE" w:rsidRPr="00E13ACE" w:rsidRDefault="00E13ACE" w:rsidP="00E13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proofErr w:type="gramStart"/>
      <w:r w:rsidRPr="00C2114F">
        <w:rPr>
          <w:rFonts w:ascii="Times New Roman" w:eastAsia="Times New Roman" w:hAnsi="Times New Roman" w:cs="Times New Roman"/>
          <w:color w:val="242424"/>
          <w:sz w:val="24"/>
          <w:szCs w:val="24"/>
          <w:highlight w:val="lightGray"/>
          <w:lang w:eastAsia="ru-RU"/>
        </w:rPr>
        <w:t>Изъятие и предоставление свободных (незанятых) земельных участков</w:t>
      </w: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том числе дополнительных (за исключением включенных в перечень для реализации инвестиционных проектов или предоставляемых через аукцион), </w:t>
      </w:r>
      <w:r w:rsidRPr="00C2114F">
        <w:rPr>
          <w:rFonts w:ascii="Times New Roman" w:eastAsia="Times New Roman" w:hAnsi="Times New Roman" w:cs="Times New Roman"/>
          <w:color w:val="242424"/>
          <w:sz w:val="24"/>
          <w:szCs w:val="24"/>
          <w:highlight w:val="lightGray"/>
          <w:lang w:eastAsia="ru-RU"/>
        </w:rPr>
        <w:t>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(незанятых) земельных участков.</w:t>
      </w:r>
      <w:proofErr w:type="gramEnd"/>
    </w:p>
    <w:p w:rsidR="00BF3EF5" w:rsidRDefault="00BF3EF5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…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6. Исключение участка из перечня свободных (незанятых) земельных участков допускается: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6.1. в случае изъятия и предоставления земельного участка, в том числе для государственных нужд;</w:t>
      </w:r>
    </w:p>
    <w:p w:rsidR="00E13ACE" w:rsidRPr="00E13ACE" w:rsidRDefault="00E13ACE" w:rsidP="00E13A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E13A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6.2. в иных случаях, определенных Президентом Республики Беларусь.</w:t>
      </w:r>
    </w:p>
    <w:p w:rsidR="00E13ACE" w:rsidRPr="00632896" w:rsidRDefault="00E13ACE" w:rsidP="00E13A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4121C5" w:rsidRPr="00632896" w:rsidRDefault="004121C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72AE9" w:rsidRPr="00632896">
        <w:rPr>
          <w:rFonts w:ascii="Times New Roman" w:hAnsi="Times New Roman" w:cs="Times New Roman"/>
          <w:b/>
          <w:sz w:val="24"/>
          <w:szCs w:val="24"/>
        </w:rPr>
        <w:t>4</w:t>
      </w:r>
      <w:r w:rsidRPr="00632896">
        <w:rPr>
          <w:rFonts w:ascii="Times New Roman" w:hAnsi="Times New Roman" w:cs="Times New Roman"/>
          <w:b/>
          <w:sz w:val="24"/>
          <w:szCs w:val="24"/>
        </w:rPr>
        <w:t>6. Размеры земельных участков</w:t>
      </w:r>
    </w:p>
    <w:p w:rsidR="004121C5" w:rsidRPr="00632896" w:rsidRDefault="004121C5" w:rsidP="0041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48" w:rsidRPr="00632896" w:rsidRDefault="00F14248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632896">
        <w:rPr>
          <w:rStyle w:val="word-wrapper"/>
          <w:color w:val="242424"/>
        </w:rPr>
        <w:t xml:space="preserve">1. Размер земельного участка устанавливается государственным органом (организацией), предоставляющим земельный участок в соответствии с его компетенцией, в зависимости от местных условий и особенностей, волеизъявления лица, которому он предоставляется, с соблюдением градостроительных регламентов, природоохранных и санитарно-эпидемиологических требований и не должен превышать в отношении земельных участков, предоставляемых </w:t>
      </w:r>
      <w:proofErr w:type="gramStart"/>
      <w:r w:rsidRPr="00632896">
        <w:rPr>
          <w:rStyle w:val="word-wrapper"/>
          <w:color w:val="242424"/>
        </w:rPr>
        <w:t>для</w:t>
      </w:r>
      <w:proofErr w:type="gramEnd"/>
      <w:r w:rsidRPr="00632896">
        <w:rPr>
          <w:rStyle w:val="word-wrapper"/>
          <w:color w:val="242424"/>
        </w:rPr>
        <w:t>:</w:t>
      </w:r>
    </w:p>
    <w:p w:rsidR="00F14248" w:rsidRDefault="00885EF5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>
        <w:rPr>
          <w:rStyle w:val="word-wrapper"/>
          <w:color w:val="242424"/>
        </w:rPr>
        <w:t>…</w:t>
      </w:r>
    </w:p>
    <w:p w:rsidR="00C2114F" w:rsidRPr="00C2114F" w:rsidRDefault="00C2114F" w:rsidP="00F1424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</w:rPr>
      </w:pPr>
      <w:r w:rsidRPr="00C2114F">
        <w:rPr>
          <w:rStyle w:val="word-wrapper"/>
          <w:color w:val="242424"/>
        </w:rPr>
        <w:t xml:space="preserve">1.2. </w:t>
      </w:r>
      <w:r w:rsidRPr="00C2114F">
        <w:rPr>
          <w:rStyle w:val="word-wrapper"/>
          <w:color w:val="242424"/>
          <w:highlight w:val="lightGray"/>
        </w:rPr>
        <w:t>коллективного</w:t>
      </w:r>
      <w:r w:rsidRPr="00C2114F">
        <w:rPr>
          <w:rStyle w:val="word-wrapper"/>
          <w:highlight w:val="lightGray"/>
        </w:rPr>
        <w:t> </w:t>
      </w:r>
      <w:r w:rsidRPr="00C2114F">
        <w:rPr>
          <w:rStyle w:val="word-wrapper"/>
          <w:color w:val="242424"/>
          <w:highlight w:val="lightGray"/>
        </w:rPr>
        <w:t>садоводства, дачного строительства гражданам</w:t>
      </w:r>
      <w:r w:rsidRPr="00C2114F">
        <w:rPr>
          <w:rStyle w:val="word-wrapper"/>
          <w:color w:val="242424"/>
        </w:rPr>
        <w:t>, - 0,15 гектара независимо от находящихся у них иных земельных участков для таких целей и их площади;</w:t>
      </w:r>
    </w:p>
    <w:p w:rsidR="00885EF5" w:rsidRDefault="00885EF5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2F8" w:rsidRPr="00632896" w:rsidRDefault="00F862F8" w:rsidP="00681E2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89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C35A8A" w:rsidRPr="00632896">
        <w:rPr>
          <w:rFonts w:ascii="Times New Roman" w:hAnsi="Times New Roman" w:cs="Times New Roman"/>
          <w:b/>
          <w:sz w:val="24"/>
          <w:szCs w:val="24"/>
        </w:rPr>
        <w:t>85</w:t>
      </w:r>
      <w:r w:rsidRPr="00632896">
        <w:rPr>
          <w:rFonts w:ascii="Times New Roman" w:hAnsi="Times New Roman" w:cs="Times New Roman"/>
          <w:b/>
          <w:sz w:val="24"/>
          <w:szCs w:val="24"/>
        </w:rPr>
        <w:t>. Обязанности землепользователей</w:t>
      </w:r>
    </w:p>
    <w:p w:rsidR="00F862F8" w:rsidRPr="00632896" w:rsidRDefault="00F862F8" w:rsidP="00F86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2114F">
        <w:rPr>
          <w:rFonts w:ascii="Times New Roman" w:eastAsia="Times New Roman" w:hAnsi="Times New Roman" w:cs="Times New Roman"/>
          <w:color w:val="242424"/>
          <w:sz w:val="24"/>
          <w:szCs w:val="24"/>
          <w:highlight w:val="lightGray"/>
          <w:lang w:eastAsia="ru-RU"/>
        </w:rPr>
        <w:t>1. Землепользователи обязаны</w:t>
      </w:r>
      <w:bookmarkStart w:id="0" w:name="_GoBack"/>
      <w:bookmarkEnd w:id="0"/>
      <w:r w:rsidRPr="00C2114F">
        <w:rPr>
          <w:rFonts w:ascii="Times New Roman" w:eastAsia="Times New Roman" w:hAnsi="Times New Roman" w:cs="Times New Roman"/>
          <w:color w:val="242424"/>
          <w:sz w:val="24"/>
          <w:szCs w:val="24"/>
          <w:highlight w:val="lightGray"/>
          <w:lang w:eastAsia="ru-RU"/>
        </w:rPr>
        <w:t>: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использовать земельные участки, а также расположенные на них строения в соответствии с их целевым назначением и условиями отвода земельных участков;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осуществлять мероприятия по охране земель, предусмотренные пунктом 1 статьи 106 настоящего Кодекса;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своевременно вносить плату за пользование земельными участками;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1.4. соблюдать установленные в соответствии с настоящим Кодексом и иными законодательными актами сроки занятия земельных участков, в том числе строительства на них капитальных строений (зданий, сооружений), а также иные условия отвода земельных участков;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не нарушать права иных землепользователей;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 возвратить предоставленные им во временное пользование или аренду земельные участки по истечении срока, на который они предоставлялись, либо своевременно обратиться за его продлением;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1.7. соблюдать установленные ограничения (обременения) прав на земельные участки, в том числе условия земельного сервитута.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участки, находящиеся в постоянном или временном пользовании, на которых отсутствуют зарегистрированные капитальные строения (здания, сооружения), незавершенные законсервированные капитальные строения, либо о прекращении права землепользователя на земельный участок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или) изъятии у него земельного участка, а также со дня подписания документов, выражающих содержание сделок с недвижимым имуществом, или реорганизации юридического лица, влекущих переход к ним права на земельные участки для строительства и (или) обслуживания этого имущества, за исключением случаев, указанных в пункте 3 статьи 22 настоящего Кодекса и пункте 3 настоящей статьи, обязаны в установленном порядке обратиться за государственной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регистрацией в отношении этих земельных участков, прав, ограничений (обременений) прав на них.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Землепользователи в течение 2 месяцев со дня подписания договора аренды земельного участка,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участки, предоставленные в аренду, на которых отсутствуют зарегистрированные капитальные строения (здания, сооружения), </w:t>
      </w: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незавершенные законсервированные капитальные строения, если за право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аренды плата не взималась, за исключением случаев, указанных в пункте 3 статьи 22 настоящего Кодекса, обязаны в установленном порядке обратиться за государственной регистрацией этих земельных участков, прав, ограничений (обременений) прав на них.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предоставлении земельного участка по результатам аукциона на право аренды или аукциона по продаже земельного участка в частную собственность срок,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занятию,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единственному участнику несостоявшегося аукциона и не может превышать срока, установленного пунктом 9 настоящей статьи, а если земельный участок предоставлялся для строительства капитального строения (здания, сооружения) - 6 месяцев для юридических лиц,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(здания, сооружения).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предоставлении земельного участка по результатам аукциона с условиями на право проектирования и строительства капитальных строений (зданий, сооружений) сроки,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занятию, определяются в решении Минского городского, городских (городов областного, районного подчинения), районных исполнительных комитетов об изъятии и предоставлении земельного участка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могут превышать сроков, установленных соответственно пунктами 2 и 9 настоящей статьи.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Сроки выполнения землепользователем условий отвода земельного участка, в том числе обращения за государственной регистрацией в отношении этого земельного участка,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землепользователя, поданного до истечения сроков совершения указанных действий, но не ранее чем за 2 месяца до их истечения, при наличии уважительной причины, препятствующей выполнению условий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отвода (болезнь, отсутствие в Республике Беларусь или иная уважительная причина).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принятия регистратором решения об отказе в приеме документов, представленных для совершения регистрационного действия, отказе в совершении регистрационного действия при обращении за государственной регистрацией земельного участка, прав, ограничений (обременений)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документов, представленных для совершения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регистрационного действия,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отказе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совершении регистрационного действия.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8.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разрешения в судебном порядке в отношении земельного участка вопросов, препятствующих государственной регистрации этого участка, прав, ограничений (обременений) прав на него или занятию такого участка в соответствии с целью и условиями его предоставления, срок для обращения за государственной регистрацией, срок занятия участка приостанавливаются с даты принятия дела к производству до даты вступления в силу соответствующего судебного постановления.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Юридическое лицо, индивидуальный предприниматель в течение 6 месяцев,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10.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Собственники земельных участков при совершении сделок с земельным участком, арендаторы земельных участков при предоставлении арендованного земельного участка в субаренду, передаче своих прав и обязанностей по договору аренды земельного участка другим лицам, использовании права аренды земельного участка в качестве предмета залога, вклада в уставный фонд хозяйственных товариществ и обществ обязаны </w:t>
      </w: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предоставить заинтересованным лицам имеющуюся информацию об установленных ограничениях (обременениях) прав на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земельный участок, в том числе земельных сервитутах.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Собственники земельных участков при прекращении гражданства Республики Беларусь, за исключением случаев, предусмотренных пунктом 4 статьи 14 настоящего Кодекса, обязаны произвести отчуждение земельного участка в течение 1 года со дня прекращения гражданства Республики Беларусь.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12. Арендаторы земельных участков, находящихся в государственной собственности, за право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аренды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которых в соответствии с пунктом 5 статьи 37 настоящего Кодекса плата не взималась,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13. Члены садоводческих товариществ, дачных кооперативов при выбытии или исключении из членов садоводческого товарищества, дачного кооператива обязаны произвести отчуждение земельного участка в течение 1 года со дня прекращения членства в садоводческом товариществе, дачном кооперативе в соответствии с требованиями пункта 4 статьи 65 настоящего Кодекса.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14. Пользователи земельных участков к моменту прекращения права временного пользования земельным участком, предоставленным для огородничества, строительства (установки) временного индивидуального гаража, обязаны снести за свой счет возведенные на нем временные строения.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15.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землях запаса и землях общего пользования обязанности землепользователей, предусмотренные настоящей статьей, осуществляются соответствующими Минским городским, городскими (городов областного, районного подчинения), районными, сельскими, поселковыми исполнительными комитетами или уполномоченными ими юридическими лицами.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16.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отчуждении капитальных строений (зданий, сооружений), в том числе входящих в состав предприятий как имущественных комплексов, землепользователи обязаны в установленном законодательством порядке обратиться за совершением регистрационных действий в отношении соответствующих земельных участков, необходимых для строительства и обслуживания этих капитальных строений (зданий, сооружений), если это не приведет к нарушению градостроительных регламентов, природоохранных и санитарно-эпидемиологических требований, противопожарных, строительных и иных норм и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правил.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17.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земельного участка, на котором расположены капитальные строения (здания, сооружения), находящиеся в их общей долевой собственности, осуществляют обязанности, предусмотренные настоящей статьей, пропорционально своим долям в праве собственности на эти капитальные строения (здания, сооружения) либо долям в праве общей собственности на общее имущество совместного домовладения, за исключением случая, указанного в пункте 11 статьи 84 настоящего Кодекса.</w:t>
      </w:r>
      <w:proofErr w:type="gramEnd"/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18. </w:t>
      </w:r>
      <w:proofErr w:type="gramStart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Землепользователи неделимого земельного участка, на котором расположено несколько капитальных строений (зданий, сооружений), принадлежащих разным лицам, осуществляют обязанности, предусмотренные настоящей статьей, исходя из долей в праве на земельный участок, рассчитанных путем деления площади застройки принадлежащих каждому из них капитальных строений (зданий, сооружений) на площадь застройки всех капитальных строений (зданий, сооружений), расположенных на этом земельном участке.</w:t>
      </w:r>
      <w:proofErr w:type="gramEnd"/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Определение размера долей землепользователей в праве на неделимый земельный участок производится с учетом положений пункта 17 настоящей статьи.</w:t>
      </w:r>
    </w:p>
    <w:p w:rsidR="006830C6" w:rsidRPr="006830C6" w:rsidRDefault="006830C6" w:rsidP="006830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19. Землепользователи осуществляют и иные обязанности, предусмотренные законодательными актами.</w:t>
      </w:r>
    </w:p>
    <w:p w:rsidR="00681E22" w:rsidRDefault="006830C6" w:rsidP="00681E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0C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sectPr w:rsidR="00681E22" w:rsidSect="00D1712F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E"/>
    <w:rsid w:val="000053D1"/>
    <w:rsid w:val="00017755"/>
    <w:rsid w:val="00022846"/>
    <w:rsid w:val="000365BF"/>
    <w:rsid w:val="00041AAE"/>
    <w:rsid w:val="000453DE"/>
    <w:rsid w:val="00052D1A"/>
    <w:rsid w:val="00056338"/>
    <w:rsid w:val="00064CA0"/>
    <w:rsid w:val="00085DA5"/>
    <w:rsid w:val="00091257"/>
    <w:rsid w:val="000B0176"/>
    <w:rsid w:val="000B11A3"/>
    <w:rsid w:val="000C1163"/>
    <w:rsid w:val="000C25A9"/>
    <w:rsid w:val="000D0856"/>
    <w:rsid w:val="000D58C3"/>
    <w:rsid w:val="001159D8"/>
    <w:rsid w:val="00131460"/>
    <w:rsid w:val="00143C00"/>
    <w:rsid w:val="00147F4F"/>
    <w:rsid w:val="0015506E"/>
    <w:rsid w:val="00155AAC"/>
    <w:rsid w:val="00155E56"/>
    <w:rsid w:val="00185A2A"/>
    <w:rsid w:val="00185C75"/>
    <w:rsid w:val="001928FC"/>
    <w:rsid w:val="001D576B"/>
    <w:rsid w:val="001F2B22"/>
    <w:rsid w:val="00214F5D"/>
    <w:rsid w:val="00240E46"/>
    <w:rsid w:val="0024281D"/>
    <w:rsid w:val="00242FDB"/>
    <w:rsid w:val="00252FF7"/>
    <w:rsid w:val="0025768E"/>
    <w:rsid w:val="002622DC"/>
    <w:rsid w:val="00296068"/>
    <w:rsid w:val="002A2444"/>
    <w:rsid w:val="002D4B25"/>
    <w:rsid w:val="002D6FBB"/>
    <w:rsid w:val="002E4413"/>
    <w:rsid w:val="0034200C"/>
    <w:rsid w:val="0035242A"/>
    <w:rsid w:val="00361F97"/>
    <w:rsid w:val="00363381"/>
    <w:rsid w:val="0038270F"/>
    <w:rsid w:val="003A21F1"/>
    <w:rsid w:val="003C2C7C"/>
    <w:rsid w:val="003C5E9E"/>
    <w:rsid w:val="003F579D"/>
    <w:rsid w:val="004121C5"/>
    <w:rsid w:val="00443C69"/>
    <w:rsid w:val="00450295"/>
    <w:rsid w:val="004546A9"/>
    <w:rsid w:val="00454EE4"/>
    <w:rsid w:val="004575DA"/>
    <w:rsid w:val="0046466E"/>
    <w:rsid w:val="00494626"/>
    <w:rsid w:val="0049673E"/>
    <w:rsid w:val="004A5A95"/>
    <w:rsid w:val="004A6226"/>
    <w:rsid w:val="004D268E"/>
    <w:rsid w:val="004E248F"/>
    <w:rsid w:val="004F2CD6"/>
    <w:rsid w:val="004F60D3"/>
    <w:rsid w:val="0050285B"/>
    <w:rsid w:val="00536883"/>
    <w:rsid w:val="00536C22"/>
    <w:rsid w:val="005406AE"/>
    <w:rsid w:val="00545374"/>
    <w:rsid w:val="00556479"/>
    <w:rsid w:val="0056420F"/>
    <w:rsid w:val="005827AD"/>
    <w:rsid w:val="00587C60"/>
    <w:rsid w:val="005919E7"/>
    <w:rsid w:val="00593A30"/>
    <w:rsid w:val="005A2DFD"/>
    <w:rsid w:val="005A37CF"/>
    <w:rsid w:val="005A3DB3"/>
    <w:rsid w:val="005A66C0"/>
    <w:rsid w:val="005B0801"/>
    <w:rsid w:val="005D573C"/>
    <w:rsid w:val="005E1821"/>
    <w:rsid w:val="005F6F92"/>
    <w:rsid w:val="00622910"/>
    <w:rsid w:val="0062400D"/>
    <w:rsid w:val="00625BB0"/>
    <w:rsid w:val="00632896"/>
    <w:rsid w:val="00635A74"/>
    <w:rsid w:val="00645540"/>
    <w:rsid w:val="00665F30"/>
    <w:rsid w:val="00681AF4"/>
    <w:rsid w:val="00681E22"/>
    <w:rsid w:val="006830C6"/>
    <w:rsid w:val="00684C25"/>
    <w:rsid w:val="00691429"/>
    <w:rsid w:val="00705DAA"/>
    <w:rsid w:val="00715B2E"/>
    <w:rsid w:val="00750FF0"/>
    <w:rsid w:val="0075115B"/>
    <w:rsid w:val="00752F6D"/>
    <w:rsid w:val="007553D9"/>
    <w:rsid w:val="00771B55"/>
    <w:rsid w:val="007929B0"/>
    <w:rsid w:val="007A0299"/>
    <w:rsid w:val="007C45EA"/>
    <w:rsid w:val="007E36D4"/>
    <w:rsid w:val="007F0F77"/>
    <w:rsid w:val="0080271A"/>
    <w:rsid w:val="00813847"/>
    <w:rsid w:val="00826F37"/>
    <w:rsid w:val="0084047C"/>
    <w:rsid w:val="00842A52"/>
    <w:rsid w:val="00847D58"/>
    <w:rsid w:val="00872AE9"/>
    <w:rsid w:val="00874961"/>
    <w:rsid w:val="00885EF5"/>
    <w:rsid w:val="00891F79"/>
    <w:rsid w:val="008A10C6"/>
    <w:rsid w:val="008A220A"/>
    <w:rsid w:val="008A2707"/>
    <w:rsid w:val="008B5372"/>
    <w:rsid w:val="008C65DF"/>
    <w:rsid w:val="008E79CF"/>
    <w:rsid w:val="008F194C"/>
    <w:rsid w:val="00902FAC"/>
    <w:rsid w:val="0092134B"/>
    <w:rsid w:val="00923788"/>
    <w:rsid w:val="0093094D"/>
    <w:rsid w:val="009406F9"/>
    <w:rsid w:val="009464D8"/>
    <w:rsid w:val="00967862"/>
    <w:rsid w:val="009952EC"/>
    <w:rsid w:val="009A08A6"/>
    <w:rsid w:val="009E2AE1"/>
    <w:rsid w:val="009F18CA"/>
    <w:rsid w:val="00A11EA1"/>
    <w:rsid w:val="00A208FF"/>
    <w:rsid w:val="00A37E83"/>
    <w:rsid w:val="00A52C36"/>
    <w:rsid w:val="00A55D3F"/>
    <w:rsid w:val="00A56D34"/>
    <w:rsid w:val="00A6289E"/>
    <w:rsid w:val="00A63F7C"/>
    <w:rsid w:val="00A646C8"/>
    <w:rsid w:val="00AA258D"/>
    <w:rsid w:val="00AA457B"/>
    <w:rsid w:val="00AD25B2"/>
    <w:rsid w:val="00AD2C65"/>
    <w:rsid w:val="00B23FA4"/>
    <w:rsid w:val="00B52228"/>
    <w:rsid w:val="00B57DE2"/>
    <w:rsid w:val="00B60B84"/>
    <w:rsid w:val="00B81AF2"/>
    <w:rsid w:val="00B82835"/>
    <w:rsid w:val="00BA0061"/>
    <w:rsid w:val="00BB2B81"/>
    <w:rsid w:val="00BB383E"/>
    <w:rsid w:val="00BD6737"/>
    <w:rsid w:val="00BE098E"/>
    <w:rsid w:val="00BF02DF"/>
    <w:rsid w:val="00BF3EF5"/>
    <w:rsid w:val="00C005E6"/>
    <w:rsid w:val="00C2114F"/>
    <w:rsid w:val="00C33127"/>
    <w:rsid w:val="00C35768"/>
    <w:rsid w:val="00C35A8A"/>
    <w:rsid w:val="00C36419"/>
    <w:rsid w:val="00C438E3"/>
    <w:rsid w:val="00C74C92"/>
    <w:rsid w:val="00CA47FD"/>
    <w:rsid w:val="00CD001B"/>
    <w:rsid w:val="00CE3220"/>
    <w:rsid w:val="00CF26DF"/>
    <w:rsid w:val="00CF459F"/>
    <w:rsid w:val="00D1712F"/>
    <w:rsid w:val="00D250BF"/>
    <w:rsid w:val="00D354AC"/>
    <w:rsid w:val="00D62736"/>
    <w:rsid w:val="00D91981"/>
    <w:rsid w:val="00DD1151"/>
    <w:rsid w:val="00DF2823"/>
    <w:rsid w:val="00DF785E"/>
    <w:rsid w:val="00E02D37"/>
    <w:rsid w:val="00E13ACE"/>
    <w:rsid w:val="00E207A6"/>
    <w:rsid w:val="00E21C34"/>
    <w:rsid w:val="00E35829"/>
    <w:rsid w:val="00E40649"/>
    <w:rsid w:val="00E720D6"/>
    <w:rsid w:val="00E96C4D"/>
    <w:rsid w:val="00EA4B15"/>
    <w:rsid w:val="00EB4DAA"/>
    <w:rsid w:val="00EB56D8"/>
    <w:rsid w:val="00EC1866"/>
    <w:rsid w:val="00EE78FF"/>
    <w:rsid w:val="00EF55BC"/>
    <w:rsid w:val="00F04D99"/>
    <w:rsid w:val="00F134BA"/>
    <w:rsid w:val="00F13B28"/>
    <w:rsid w:val="00F14248"/>
    <w:rsid w:val="00F31E44"/>
    <w:rsid w:val="00F45C51"/>
    <w:rsid w:val="00F524B9"/>
    <w:rsid w:val="00F6592B"/>
    <w:rsid w:val="00F862F8"/>
    <w:rsid w:val="00F90114"/>
    <w:rsid w:val="00FF0C11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0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69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91429"/>
  </w:style>
  <w:style w:type="character" w:customStyle="1" w:styleId="fake-non-breaking-space">
    <w:name w:val="fake-non-breaking-space"/>
    <w:basedOn w:val="a0"/>
    <w:rsid w:val="00691429"/>
  </w:style>
  <w:style w:type="character" w:customStyle="1" w:styleId="h-normal">
    <w:name w:val="h-normal"/>
    <w:basedOn w:val="a0"/>
    <w:rsid w:val="00B52228"/>
  </w:style>
  <w:style w:type="character" w:customStyle="1" w:styleId="colorff00ff">
    <w:name w:val="color__ff00ff"/>
    <w:basedOn w:val="a0"/>
    <w:rsid w:val="00B52228"/>
  </w:style>
  <w:style w:type="character" w:styleId="a5">
    <w:name w:val="Hyperlink"/>
    <w:basedOn w:val="a0"/>
    <w:uiPriority w:val="99"/>
    <w:unhideWhenUsed/>
    <w:rsid w:val="00155E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8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0D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69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91429"/>
  </w:style>
  <w:style w:type="character" w:customStyle="1" w:styleId="fake-non-breaking-space">
    <w:name w:val="fake-non-breaking-space"/>
    <w:basedOn w:val="a0"/>
    <w:rsid w:val="00691429"/>
  </w:style>
  <w:style w:type="character" w:customStyle="1" w:styleId="h-normal">
    <w:name w:val="h-normal"/>
    <w:basedOn w:val="a0"/>
    <w:rsid w:val="00B52228"/>
  </w:style>
  <w:style w:type="character" w:customStyle="1" w:styleId="colorff00ff">
    <w:name w:val="color__ff00ff"/>
    <w:basedOn w:val="a0"/>
    <w:rsid w:val="00B52228"/>
  </w:style>
  <w:style w:type="character" w:styleId="a5">
    <w:name w:val="Hyperlink"/>
    <w:basedOn w:val="a0"/>
    <w:uiPriority w:val="99"/>
    <w:unhideWhenUsed/>
    <w:rsid w:val="00155E5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Троянова Светлана Николаевна</dc:creator>
  <cp:lastModifiedBy>Шульга_ Екатерина Владимировна</cp:lastModifiedBy>
  <cp:revision>2</cp:revision>
  <cp:lastPrinted>2023-03-20T11:16:00Z</cp:lastPrinted>
  <dcterms:created xsi:type="dcterms:W3CDTF">2024-11-15T14:04:00Z</dcterms:created>
  <dcterms:modified xsi:type="dcterms:W3CDTF">2024-11-15T14:04:00Z</dcterms:modified>
</cp:coreProperties>
</file>