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D60" w:rsidRDefault="00A94D60">
      <w:pPr>
        <w:pStyle w:val="ConsPlusNormal"/>
        <w:spacing w:before="200"/>
      </w:pPr>
      <w:bookmarkStart w:id="0" w:name="_GoBack"/>
      <w:bookmarkEnd w:id="0"/>
    </w:p>
    <w:p w:rsidR="00A94D60" w:rsidRDefault="00A94D60">
      <w:pPr>
        <w:pStyle w:val="ConsPlusNormal"/>
        <w:jc w:val="both"/>
        <w:outlineLvl w:val="0"/>
      </w:pPr>
      <w:r>
        <w:t>Зарегистрировано в Национальном реестре правовых актов</w:t>
      </w:r>
    </w:p>
    <w:p w:rsidR="00A94D60" w:rsidRDefault="00A94D60">
      <w:pPr>
        <w:pStyle w:val="ConsPlusNormal"/>
        <w:spacing w:before="200"/>
        <w:jc w:val="both"/>
      </w:pPr>
      <w:r>
        <w:t>Республики Беларусь 12 марта 2020 г. N 8/35146</w:t>
      </w:r>
    </w:p>
    <w:p w:rsidR="00A94D60" w:rsidRDefault="00A94D60">
      <w:pPr>
        <w:pStyle w:val="ConsPlusNormal"/>
        <w:pBdr>
          <w:top w:val="single" w:sz="6" w:space="0" w:color="auto"/>
        </w:pBdr>
        <w:spacing w:before="100" w:after="100"/>
        <w:jc w:val="both"/>
        <w:rPr>
          <w:sz w:val="2"/>
          <w:szCs w:val="2"/>
        </w:rPr>
      </w:pPr>
    </w:p>
    <w:p w:rsidR="00A94D60" w:rsidRDefault="00A94D60">
      <w:pPr>
        <w:pStyle w:val="ConsPlusNormal"/>
      </w:pPr>
    </w:p>
    <w:p w:rsidR="00A94D60" w:rsidRDefault="00A94D60">
      <w:pPr>
        <w:pStyle w:val="ConsPlusTitle"/>
        <w:jc w:val="center"/>
      </w:pPr>
      <w:r>
        <w:t>ПОСТАНОВЛЕНИЕ МИНИСТЕРСТВА ПО НАЛОГАМ И СБОРАМ РЕСПУБЛИКИ БЕЛАРУСЬ</w:t>
      </w:r>
    </w:p>
    <w:p w:rsidR="00A94D60" w:rsidRDefault="00A94D60">
      <w:pPr>
        <w:pStyle w:val="ConsPlusTitle"/>
        <w:jc w:val="center"/>
      </w:pPr>
      <w:r>
        <w:t>26 февраля 2020 г. N 4</w:t>
      </w:r>
    </w:p>
    <w:p w:rsidR="00A94D60" w:rsidRDefault="00A94D60">
      <w:pPr>
        <w:pStyle w:val="ConsPlusTitle"/>
        <w:jc w:val="center"/>
      </w:pPr>
    </w:p>
    <w:p w:rsidR="00A94D60" w:rsidRDefault="00A94D60">
      <w:pPr>
        <w:pStyle w:val="ConsPlusTitle"/>
        <w:jc w:val="center"/>
      </w:pPr>
      <w:r>
        <w:t>О ПРЕДСТАВЛЕНИИ СВЕДЕНИЙ</w:t>
      </w:r>
    </w:p>
    <w:p w:rsidR="00A94D60" w:rsidRDefault="00A94D6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94D60" w:rsidRPr="00D70766">
        <w:trPr>
          <w:jc w:val="center"/>
        </w:trPr>
        <w:tc>
          <w:tcPr>
            <w:tcW w:w="10147" w:type="dxa"/>
            <w:tcBorders>
              <w:left w:val="single" w:sz="24" w:space="0" w:color="CED3F1"/>
              <w:right w:val="single" w:sz="24" w:space="0" w:color="F4F3F8"/>
            </w:tcBorders>
            <w:shd w:val="clear" w:color="auto" w:fill="F4F3F8"/>
          </w:tcPr>
          <w:p w:rsidR="00A94D60" w:rsidRPr="00D70766" w:rsidRDefault="00A94D60">
            <w:pPr>
              <w:pStyle w:val="ConsPlusNormal"/>
              <w:jc w:val="center"/>
              <w:rPr>
                <w:color w:val="392C69"/>
              </w:rPr>
            </w:pPr>
            <w:r w:rsidRPr="00D70766">
              <w:rPr>
                <w:color w:val="392C69"/>
              </w:rPr>
              <w:t>(в ред. постановлений МНС от 27.04.2021 N 14,</w:t>
            </w:r>
          </w:p>
          <w:p w:rsidR="00A94D60" w:rsidRPr="00D70766" w:rsidRDefault="00A94D60">
            <w:pPr>
              <w:pStyle w:val="ConsPlusNormal"/>
              <w:jc w:val="center"/>
              <w:rPr>
                <w:color w:val="392C69"/>
              </w:rPr>
            </w:pPr>
            <w:r w:rsidRPr="00D70766">
              <w:rPr>
                <w:color w:val="392C69"/>
              </w:rPr>
              <w:t>от 23.06.2023 N 25, от 31.05.2024 N 23)</w:t>
            </w:r>
          </w:p>
        </w:tc>
      </w:tr>
    </w:tbl>
    <w:p w:rsidR="00A94D60" w:rsidRDefault="00A94D60">
      <w:pPr>
        <w:pStyle w:val="ConsPlusNormal"/>
      </w:pPr>
    </w:p>
    <w:p w:rsidR="00A94D60" w:rsidRDefault="00A94D60">
      <w:pPr>
        <w:pStyle w:val="ConsPlusNormal"/>
        <w:ind w:firstLine="540"/>
        <w:jc w:val="both"/>
      </w:pPr>
      <w:r>
        <w:t>На основании подпункта 5.6 пункта 5 Положения о Министерстве по налогам и сборам Республики Беларусь, утвержденного постановлением Совета Министров Республики Беларусь от 31 октября 2001 г. N 1592, подпунктов 19.1 и 19.2 пункта 19 статьи 243 Налогового кодекса Республики Беларусь Министерство по налогам и сборам Республики Беларусь ПОСТАНОВЛЯЕТ:</w:t>
      </w:r>
    </w:p>
    <w:p w:rsidR="00A94D60" w:rsidRDefault="00A94D60">
      <w:pPr>
        <w:pStyle w:val="ConsPlusNormal"/>
        <w:jc w:val="both"/>
      </w:pPr>
      <w:r>
        <w:t>(в ред. постановлений МНС от 23.06.2023 N 25, от 31.05.2024 N 23)</w:t>
      </w:r>
    </w:p>
    <w:p w:rsidR="00A94D60" w:rsidRDefault="00A94D60">
      <w:pPr>
        <w:pStyle w:val="ConsPlusNormal"/>
        <w:spacing w:before="200"/>
        <w:ind w:firstLine="540"/>
        <w:jc w:val="both"/>
      </w:pPr>
      <w:r>
        <w:t>1. Утвердить Инструкцию о порядке представления в налоговые органы сведений о земельных участках (прилагается).</w:t>
      </w:r>
    </w:p>
    <w:p w:rsidR="00A94D60" w:rsidRDefault="00A94D60">
      <w:pPr>
        <w:pStyle w:val="ConsPlusNormal"/>
        <w:spacing w:before="200"/>
        <w:ind w:firstLine="540"/>
        <w:jc w:val="both"/>
      </w:pPr>
      <w:r>
        <w:t>2. Настоящее постановление вступает в силу после его официального опубликования.</w:t>
      </w:r>
    </w:p>
    <w:p w:rsidR="00A94D60" w:rsidRDefault="00A94D60">
      <w:pPr>
        <w:pStyle w:val="ConsPlusNormal"/>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A94D60" w:rsidRPr="00D70766">
        <w:tc>
          <w:tcPr>
            <w:tcW w:w="5103" w:type="dxa"/>
          </w:tcPr>
          <w:p w:rsidR="00A94D60" w:rsidRPr="00D70766" w:rsidRDefault="00A94D60">
            <w:pPr>
              <w:pStyle w:val="ConsPlusNormal"/>
            </w:pPr>
            <w:r w:rsidRPr="00D70766">
              <w:t>Первый заместитель Министра</w:t>
            </w:r>
          </w:p>
        </w:tc>
        <w:tc>
          <w:tcPr>
            <w:tcW w:w="5103" w:type="dxa"/>
          </w:tcPr>
          <w:p w:rsidR="00A94D60" w:rsidRPr="00D70766" w:rsidRDefault="00A94D60">
            <w:pPr>
              <w:pStyle w:val="ConsPlusNormal"/>
              <w:jc w:val="right"/>
            </w:pPr>
            <w:r w:rsidRPr="00D70766">
              <w:t>И.Н.Клепча</w:t>
            </w:r>
          </w:p>
        </w:tc>
      </w:tr>
    </w:tbl>
    <w:p w:rsidR="00A94D60" w:rsidRDefault="00A94D60">
      <w:pPr>
        <w:pStyle w:val="ConsPlusNormal"/>
      </w:pPr>
    </w:p>
    <w:p w:rsidR="00A94D60" w:rsidRDefault="00A94D60">
      <w:pPr>
        <w:pStyle w:val="ConsPlusNonformat"/>
        <w:jc w:val="both"/>
      </w:pPr>
      <w:r>
        <w:t>СОГЛАСОВАНО</w:t>
      </w:r>
    </w:p>
    <w:p w:rsidR="00A94D60" w:rsidRDefault="00A94D60">
      <w:pPr>
        <w:pStyle w:val="ConsPlusNonformat"/>
        <w:jc w:val="both"/>
      </w:pPr>
      <w:r>
        <w:t>Государственный комитет по</w:t>
      </w:r>
    </w:p>
    <w:p w:rsidR="00A94D60" w:rsidRDefault="00A94D60">
      <w:pPr>
        <w:pStyle w:val="ConsPlusNonformat"/>
        <w:jc w:val="both"/>
      </w:pPr>
      <w:r>
        <w:t>имуществу Республики Беларусь</w:t>
      </w:r>
    </w:p>
    <w:p w:rsidR="00A94D60" w:rsidRDefault="00A94D60">
      <w:pPr>
        <w:pStyle w:val="ConsPlusNonformat"/>
        <w:jc w:val="both"/>
      </w:pPr>
    </w:p>
    <w:p w:rsidR="00A94D60" w:rsidRDefault="00A94D60">
      <w:pPr>
        <w:pStyle w:val="ConsPlusNonformat"/>
        <w:jc w:val="both"/>
      </w:pPr>
      <w:r>
        <w:t>Минский городской</w:t>
      </w:r>
    </w:p>
    <w:p w:rsidR="00A94D60" w:rsidRDefault="00A94D60">
      <w:pPr>
        <w:pStyle w:val="ConsPlusNonformat"/>
        <w:jc w:val="both"/>
      </w:pPr>
      <w:r>
        <w:t>исполнительный комитет</w:t>
      </w:r>
    </w:p>
    <w:p w:rsidR="00A94D60" w:rsidRDefault="00A94D60">
      <w:pPr>
        <w:pStyle w:val="ConsPlusNonformat"/>
        <w:jc w:val="both"/>
      </w:pPr>
    </w:p>
    <w:p w:rsidR="00A94D60" w:rsidRDefault="00A94D60">
      <w:pPr>
        <w:pStyle w:val="ConsPlusNonformat"/>
        <w:jc w:val="both"/>
      </w:pPr>
      <w:r>
        <w:t>Брестский областной</w:t>
      </w:r>
    </w:p>
    <w:p w:rsidR="00A94D60" w:rsidRDefault="00A94D60">
      <w:pPr>
        <w:pStyle w:val="ConsPlusNonformat"/>
        <w:jc w:val="both"/>
      </w:pPr>
      <w:r>
        <w:t>исполнительный комитет</w:t>
      </w:r>
    </w:p>
    <w:p w:rsidR="00A94D60" w:rsidRDefault="00A94D60">
      <w:pPr>
        <w:pStyle w:val="ConsPlusNonformat"/>
        <w:jc w:val="both"/>
      </w:pPr>
    </w:p>
    <w:p w:rsidR="00A94D60" w:rsidRDefault="00A94D60">
      <w:pPr>
        <w:pStyle w:val="ConsPlusNonformat"/>
        <w:jc w:val="both"/>
      </w:pPr>
      <w:r>
        <w:t>Витебский областной</w:t>
      </w:r>
    </w:p>
    <w:p w:rsidR="00A94D60" w:rsidRDefault="00A94D60">
      <w:pPr>
        <w:pStyle w:val="ConsPlusNonformat"/>
        <w:jc w:val="both"/>
      </w:pPr>
      <w:r>
        <w:t>исполнительный комитет</w:t>
      </w:r>
    </w:p>
    <w:p w:rsidR="00A94D60" w:rsidRDefault="00A94D60">
      <w:pPr>
        <w:pStyle w:val="ConsPlusNonformat"/>
        <w:jc w:val="both"/>
      </w:pPr>
    </w:p>
    <w:p w:rsidR="00A94D60" w:rsidRDefault="00A94D60">
      <w:pPr>
        <w:pStyle w:val="ConsPlusNonformat"/>
        <w:jc w:val="both"/>
      </w:pPr>
      <w:r>
        <w:t>Гомельский областной</w:t>
      </w:r>
    </w:p>
    <w:p w:rsidR="00A94D60" w:rsidRDefault="00A94D60">
      <w:pPr>
        <w:pStyle w:val="ConsPlusNonformat"/>
        <w:jc w:val="both"/>
      </w:pPr>
      <w:r>
        <w:t>исполнительный комитет</w:t>
      </w:r>
    </w:p>
    <w:p w:rsidR="00A94D60" w:rsidRDefault="00A94D60">
      <w:pPr>
        <w:pStyle w:val="ConsPlusNonformat"/>
        <w:jc w:val="both"/>
      </w:pPr>
    </w:p>
    <w:p w:rsidR="00A94D60" w:rsidRDefault="00A94D60">
      <w:pPr>
        <w:pStyle w:val="ConsPlusNonformat"/>
        <w:jc w:val="both"/>
      </w:pPr>
      <w:r>
        <w:t>Гродненский областной</w:t>
      </w:r>
    </w:p>
    <w:p w:rsidR="00A94D60" w:rsidRDefault="00A94D60">
      <w:pPr>
        <w:pStyle w:val="ConsPlusNonformat"/>
        <w:jc w:val="both"/>
      </w:pPr>
      <w:r>
        <w:t>исполнительный комитет</w:t>
      </w:r>
    </w:p>
    <w:p w:rsidR="00A94D60" w:rsidRDefault="00A94D60">
      <w:pPr>
        <w:pStyle w:val="ConsPlusNonformat"/>
        <w:jc w:val="both"/>
      </w:pPr>
    </w:p>
    <w:p w:rsidR="00A94D60" w:rsidRDefault="00A94D60">
      <w:pPr>
        <w:pStyle w:val="ConsPlusNonformat"/>
        <w:jc w:val="both"/>
      </w:pPr>
      <w:r>
        <w:t>Минский областной</w:t>
      </w:r>
    </w:p>
    <w:p w:rsidR="00A94D60" w:rsidRDefault="00A94D60">
      <w:pPr>
        <w:pStyle w:val="ConsPlusNonformat"/>
        <w:jc w:val="both"/>
      </w:pPr>
      <w:r>
        <w:t>исполнительный комитет</w:t>
      </w:r>
    </w:p>
    <w:p w:rsidR="00A94D60" w:rsidRDefault="00A94D60">
      <w:pPr>
        <w:pStyle w:val="ConsPlusNonformat"/>
        <w:jc w:val="both"/>
      </w:pPr>
    </w:p>
    <w:p w:rsidR="00A94D60" w:rsidRDefault="00A94D60">
      <w:pPr>
        <w:pStyle w:val="ConsPlusNonformat"/>
        <w:jc w:val="both"/>
      </w:pPr>
      <w:r>
        <w:t>Могилевский областной</w:t>
      </w:r>
    </w:p>
    <w:p w:rsidR="00A94D60" w:rsidRDefault="00A94D60">
      <w:pPr>
        <w:pStyle w:val="ConsPlusNonformat"/>
        <w:jc w:val="both"/>
      </w:pPr>
      <w:r>
        <w:t>исполнительный комитет</w:t>
      </w:r>
    </w:p>
    <w:p w:rsidR="00A94D60" w:rsidRDefault="00A94D60">
      <w:pPr>
        <w:pStyle w:val="ConsPlusNormal"/>
      </w:pPr>
    </w:p>
    <w:p w:rsidR="00A94D60" w:rsidRDefault="00A94D60">
      <w:pPr>
        <w:pStyle w:val="ConsPlusNormal"/>
      </w:pPr>
    </w:p>
    <w:p w:rsidR="00A94D60" w:rsidRDefault="00A94D60">
      <w:pPr>
        <w:pStyle w:val="ConsPlusNormal"/>
      </w:pPr>
    </w:p>
    <w:p w:rsidR="00A94D60" w:rsidRDefault="00A94D60">
      <w:pPr>
        <w:pStyle w:val="ConsPlusNormal"/>
      </w:pPr>
    </w:p>
    <w:p w:rsidR="00A94D60" w:rsidRDefault="00A94D60">
      <w:pPr>
        <w:pStyle w:val="ConsPlusNormal"/>
      </w:pPr>
    </w:p>
    <w:p w:rsidR="00A94D60" w:rsidRDefault="00A94D60">
      <w:pPr>
        <w:pStyle w:val="ConsPlusNonformat"/>
        <w:jc w:val="both"/>
      </w:pPr>
      <w:r>
        <w:t xml:space="preserve">                                                        УТВЕРЖДЕНО</w:t>
      </w:r>
    </w:p>
    <w:p w:rsidR="00A94D60" w:rsidRDefault="00A94D60">
      <w:pPr>
        <w:pStyle w:val="ConsPlusNonformat"/>
        <w:jc w:val="both"/>
      </w:pPr>
      <w:r>
        <w:t xml:space="preserve">                                                        Постановление</w:t>
      </w:r>
    </w:p>
    <w:p w:rsidR="00A94D60" w:rsidRDefault="00A94D60">
      <w:pPr>
        <w:pStyle w:val="ConsPlusNonformat"/>
        <w:jc w:val="both"/>
      </w:pPr>
      <w:r>
        <w:t xml:space="preserve">                                                        Министерства</w:t>
      </w:r>
    </w:p>
    <w:p w:rsidR="00A94D60" w:rsidRDefault="00A94D60">
      <w:pPr>
        <w:pStyle w:val="ConsPlusNonformat"/>
        <w:jc w:val="both"/>
      </w:pPr>
      <w:r>
        <w:lastRenderedPageBreak/>
        <w:t xml:space="preserve">                                                        по налогам и сборам</w:t>
      </w:r>
    </w:p>
    <w:p w:rsidR="00A94D60" w:rsidRDefault="00A94D60">
      <w:pPr>
        <w:pStyle w:val="ConsPlusNonformat"/>
        <w:jc w:val="both"/>
      </w:pPr>
      <w:r>
        <w:t xml:space="preserve">                                                        Республики Беларусь</w:t>
      </w:r>
    </w:p>
    <w:p w:rsidR="00A94D60" w:rsidRDefault="00A94D60">
      <w:pPr>
        <w:pStyle w:val="ConsPlusNonformat"/>
        <w:jc w:val="both"/>
      </w:pPr>
      <w:r>
        <w:t xml:space="preserve">                                                        26.02.2020 N 4</w:t>
      </w:r>
    </w:p>
    <w:p w:rsidR="00A94D60" w:rsidRDefault="00A94D60">
      <w:pPr>
        <w:pStyle w:val="ConsPlusNormal"/>
      </w:pPr>
    </w:p>
    <w:p w:rsidR="00A94D60" w:rsidRDefault="00A94D60">
      <w:pPr>
        <w:pStyle w:val="ConsPlusTitle"/>
        <w:jc w:val="center"/>
      </w:pPr>
      <w:bookmarkStart w:id="1" w:name="Par58"/>
      <w:bookmarkEnd w:id="1"/>
      <w:r>
        <w:t>ИНСТРУКЦИЯ</w:t>
      </w:r>
    </w:p>
    <w:p w:rsidR="00A94D60" w:rsidRDefault="00A94D60">
      <w:pPr>
        <w:pStyle w:val="ConsPlusTitle"/>
        <w:jc w:val="center"/>
      </w:pPr>
      <w:r>
        <w:t>О ПОРЯДКЕ ПРЕДСТАВЛЕНИЯ В НАЛОГОВЫЕ ОРГАНЫ СВЕДЕНИЙ О ЗЕМЕЛЬНЫХ УЧАСТКАХ</w:t>
      </w:r>
    </w:p>
    <w:p w:rsidR="00A94D60" w:rsidRDefault="00A94D6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94D60" w:rsidRPr="00D70766">
        <w:trPr>
          <w:jc w:val="center"/>
        </w:trPr>
        <w:tc>
          <w:tcPr>
            <w:tcW w:w="10147" w:type="dxa"/>
            <w:tcBorders>
              <w:left w:val="single" w:sz="24" w:space="0" w:color="CED3F1"/>
              <w:right w:val="single" w:sz="24" w:space="0" w:color="F4F3F8"/>
            </w:tcBorders>
            <w:shd w:val="clear" w:color="auto" w:fill="F4F3F8"/>
          </w:tcPr>
          <w:p w:rsidR="00A94D60" w:rsidRPr="00D70766" w:rsidRDefault="00A94D60">
            <w:pPr>
              <w:pStyle w:val="ConsPlusNormal"/>
              <w:jc w:val="center"/>
              <w:rPr>
                <w:color w:val="392C69"/>
              </w:rPr>
            </w:pPr>
            <w:r w:rsidRPr="00D70766">
              <w:rPr>
                <w:color w:val="392C69"/>
              </w:rPr>
              <w:t>(в ред. постановлений МНС от 27.04.2021 N 14,</w:t>
            </w:r>
          </w:p>
          <w:p w:rsidR="00A94D60" w:rsidRPr="00D70766" w:rsidRDefault="00A94D60">
            <w:pPr>
              <w:pStyle w:val="ConsPlusNormal"/>
              <w:jc w:val="center"/>
              <w:rPr>
                <w:color w:val="392C69"/>
              </w:rPr>
            </w:pPr>
            <w:r w:rsidRPr="00D70766">
              <w:rPr>
                <w:color w:val="392C69"/>
              </w:rPr>
              <w:t>от 23.06.2023 N 25, от 31.05.2024 N 23)</w:t>
            </w:r>
          </w:p>
        </w:tc>
      </w:tr>
    </w:tbl>
    <w:p w:rsidR="00A94D60" w:rsidRDefault="00A94D60">
      <w:pPr>
        <w:pStyle w:val="ConsPlusNormal"/>
      </w:pPr>
    </w:p>
    <w:p w:rsidR="00A94D60" w:rsidRDefault="00A94D60">
      <w:pPr>
        <w:pStyle w:val="ConsPlusNormal"/>
        <w:ind w:firstLine="540"/>
        <w:jc w:val="both"/>
      </w:pPr>
      <w:r>
        <w:t>1. Настоящая Инструкция устанавливает порядок представления в инспекции Министерства по налогам и сборам по районам, городам, районам в городе (далее - налоговые органы) сведений о земельных участках структурными подразделениями землеустройства местных исполнительных комитетов.</w:t>
      </w:r>
    </w:p>
    <w:p w:rsidR="00A94D60" w:rsidRDefault="00A94D60">
      <w:pPr>
        <w:pStyle w:val="ConsPlusNormal"/>
        <w:jc w:val="both"/>
      </w:pPr>
      <w:r>
        <w:t>(в ред. постановления МНС от 27.04.2021 N 14)</w:t>
      </w:r>
    </w:p>
    <w:p w:rsidR="00A94D60" w:rsidRDefault="00A94D60">
      <w:pPr>
        <w:pStyle w:val="ConsPlusNormal"/>
        <w:spacing w:before="200"/>
        <w:ind w:firstLine="540"/>
        <w:jc w:val="both"/>
      </w:pPr>
      <w:r>
        <w:t>2. Структурными подразделениями землеустройства местных исполнительных комитетов в налоговые органы по месту нахождения земельных участков представляются сведения:</w:t>
      </w:r>
    </w:p>
    <w:p w:rsidR="00A94D60" w:rsidRDefault="00A94D60">
      <w:pPr>
        <w:pStyle w:val="ConsPlusNormal"/>
        <w:jc w:val="both"/>
      </w:pPr>
      <w:r>
        <w:t>(в ред. постановления МНС от 27.04.2021 N 14)</w:t>
      </w:r>
    </w:p>
    <w:p w:rsidR="00A94D60" w:rsidRDefault="00A94D60">
      <w:pPr>
        <w:pStyle w:val="ConsPlusNormal"/>
        <w:spacing w:before="200"/>
        <w:ind w:firstLine="540"/>
        <w:jc w:val="both"/>
      </w:pPr>
      <w:r>
        <w:t>2.1. о земельных участках, принадлежащих плательщикам-организациям на праве частной собственности, постоянного или временного пользования, а также о земельных участках, в отношении которых плательщики-организации в соответствии с законодательством имеют право осуществлять пользование (далее, если не указано иное, - земельные участки, принадлежащие плательщикам-организациям), - в срок, установленный абзацем вторым подпункта 19.1 пункта 19 статьи 243 Налогового кодекса Республики Беларусь.</w:t>
      </w:r>
    </w:p>
    <w:p w:rsidR="00A94D60" w:rsidRDefault="00A94D60">
      <w:pPr>
        <w:pStyle w:val="ConsPlusNormal"/>
        <w:spacing w:before="200"/>
        <w:ind w:firstLine="540"/>
        <w:jc w:val="both"/>
      </w:pPr>
      <w:r>
        <w:t>Представление сведений о земельных участках, принадлежащих плательщикам-организациям, осуществляется по формам согласно приложениям 1 и 1-1 в электронном виде посредством формирования файла Microsoft Excel.</w:t>
      </w:r>
    </w:p>
    <w:p w:rsidR="00A94D60" w:rsidRDefault="00A94D60">
      <w:pPr>
        <w:pStyle w:val="ConsPlusNormal"/>
        <w:spacing w:before="200"/>
        <w:ind w:firstLine="540"/>
        <w:jc w:val="both"/>
      </w:pPr>
      <w:r>
        <w:t>Сведения о земельных участках сельскохозяйственного назначения, за исключением указанных в части четвертой настоящего подпункта, отражаются в приложении 1.</w:t>
      </w:r>
    </w:p>
    <w:p w:rsidR="00A94D60" w:rsidRDefault="00A94D60">
      <w:pPr>
        <w:pStyle w:val="ConsPlusNormal"/>
        <w:jc w:val="both"/>
      </w:pPr>
      <w:r>
        <w:t>(часть третья пп. 2.1 введена постановлением МНС от 31.05.2024 N 23)</w:t>
      </w:r>
    </w:p>
    <w:p w:rsidR="00A94D60" w:rsidRDefault="00A94D60">
      <w:pPr>
        <w:pStyle w:val="ConsPlusNormal"/>
        <w:spacing w:before="200"/>
        <w:ind w:firstLine="540"/>
        <w:jc w:val="both"/>
      </w:pPr>
      <w:bookmarkStart w:id="2" w:name="Par71"/>
      <w:bookmarkEnd w:id="2"/>
      <w:r>
        <w:t>Сведения о земельных участках сельскохозяйственного назначения, имеющих кадастровую оценку (в баллах), занятых капитальными строениями (зданиями, сооружениями), их частями и другими объектами, не имеющих кадастровой оценки (в баллах) и не занятых капитальными строениями (зданиями, сооружениями), их частями и другими объектами, отражаются в приложении 1-1.</w:t>
      </w:r>
    </w:p>
    <w:p w:rsidR="00A94D60" w:rsidRDefault="00A94D60">
      <w:pPr>
        <w:pStyle w:val="ConsPlusNormal"/>
        <w:jc w:val="both"/>
      </w:pPr>
      <w:r>
        <w:t>(часть четвертая пп. 2.1 введена постановлением МНС от 31.05.2024 N 23)</w:t>
      </w:r>
    </w:p>
    <w:p w:rsidR="00A94D60" w:rsidRDefault="00A94D60">
      <w:pPr>
        <w:pStyle w:val="ConsPlusNormal"/>
        <w:spacing w:before="200"/>
        <w:ind w:firstLine="540"/>
        <w:jc w:val="both"/>
      </w:pPr>
      <w:r>
        <w:t>Направление в налоговый орган сведений о земельных участках, принадлежащих плательщикам-организациям, в файлах с расширением xls сопровождается письмом с указанием количества направляемых файлов и контактных данных ответственных лиц;</w:t>
      </w:r>
    </w:p>
    <w:p w:rsidR="00A94D60" w:rsidRDefault="00A94D60">
      <w:pPr>
        <w:pStyle w:val="ConsPlusNormal"/>
        <w:jc w:val="both"/>
      </w:pPr>
      <w:r>
        <w:t>(пп. 2.1 в ред. постановления МНС от 23.06.2023 N 25)</w:t>
      </w:r>
    </w:p>
    <w:p w:rsidR="00A94D60" w:rsidRDefault="00A94D60">
      <w:pPr>
        <w:pStyle w:val="ConsPlusNormal"/>
        <w:spacing w:before="200"/>
        <w:ind w:firstLine="540"/>
        <w:jc w:val="both"/>
      </w:pPr>
      <w:r>
        <w:t>2.2. о принятых решениях, являющихся основаниями для возникновения, прекращения или перехода прав на земельный участок в отношении плательщиков-организаций (далее, если не указано иное, - сведения о принятых решениях), - посредством формирования файла Microsoft Excel по формам согласно приложениям 2 и 2-1 в срок, установленный абзацем третьим подпункта 19.1 пункта 19 статьи 243 Налогового кодекса Республики Беларусь.</w:t>
      </w:r>
    </w:p>
    <w:p w:rsidR="00A94D60" w:rsidRDefault="00A94D60">
      <w:pPr>
        <w:pStyle w:val="ConsPlusNormal"/>
        <w:spacing w:before="200"/>
        <w:ind w:firstLine="540"/>
        <w:jc w:val="both"/>
      </w:pPr>
      <w:r>
        <w:t>Сведения о земельных участках сельскохозяйственного назначения, за исключением указанных в части третьей настоящего подпункта, отражаются в приложении 2.</w:t>
      </w:r>
    </w:p>
    <w:p w:rsidR="00A94D60" w:rsidRDefault="00A94D60">
      <w:pPr>
        <w:pStyle w:val="ConsPlusNormal"/>
        <w:jc w:val="both"/>
      </w:pPr>
      <w:r>
        <w:t>(часть вторая пп. 2.2 введена постановлением МНС от 31.05.2024 N 23)</w:t>
      </w:r>
    </w:p>
    <w:p w:rsidR="00A94D60" w:rsidRDefault="00A94D60">
      <w:pPr>
        <w:pStyle w:val="ConsPlusNormal"/>
        <w:spacing w:before="200"/>
        <w:ind w:firstLine="540"/>
        <w:jc w:val="both"/>
      </w:pPr>
      <w:bookmarkStart w:id="3" w:name="Par78"/>
      <w:bookmarkEnd w:id="3"/>
      <w:r>
        <w:t>Сведения о земельных участках сельскохозяйственного назначения, имеющих кадастровую оценку (в баллах), занятых капитальными строениями (зданиями, сооружениями), их частями и другими объектами, не имеющих кадастровой оценки (в баллах) и не занятых капитальными строениями (зданиями, сооружениями), их частями и другими объектами, отражаются в приложении 2-1.</w:t>
      </w:r>
    </w:p>
    <w:p w:rsidR="00A94D60" w:rsidRDefault="00A94D60">
      <w:pPr>
        <w:pStyle w:val="ConsPlusNormal"/>
        <w:jc w:val="both"/>
      </w:pPr>
      <w:r>
        <w:t>(часть третья пп. 2.2 введена постановлением МНС от 31.05.2024 N 23)</w:t>
      </w:r>
    </w:p>
    <w:p w:rsidR="00A94D60" w:rsidRDefault="00A94D60">
      <w:pPr>
        <w:pStyle w:val="ConsPlusNormal"/>
        <w:spacing w:before="200"/>
        <w:ind w:firstLine="540"/>
        <w:jc w:val="both"/>
      </w:pPr>
      <w:r>
        <w:lastRenderedPageBreak/>
        <w:t>Представление сведений о принятых решениях осуществляется отдельной строкой в отношении каждого плательщика-организации, приобретшего или утратившего право на земельный участок.</w:t>
      </w:r>
    </w:p>
    <w:p w:rsidR="00A94D60" w:rsidRDefault="00A94D60">
      <w:pPr>
        <w:pStyle w:val="ConsPlusNormal"/>
        <w:spacing w:before="200"/>
        <w:ind w:firstLine="540"/>
        <w:jc w:val="both"/>
      </w:pPr>
      <w:r>
        <w:t>Файлы для земельных участков формируются с именем "УНП городского или районного исполнительного комитета_приложение_2".xls.</w:t>
      </w:r>
    </w:p>
    <w:p w:rsidR="00A94D60" w:rsidRDefault="00A94D60">
      <w:pPr>
        <w:pStyle w:val="ConsPlusNormal"/>
        <w:spacing w:before="200"/>
        <w:ind w:firstLine="540"/>
        <w:jc w:val="both"/>
      </w:pPr>
      <w:r>
        <w:t>При заполнении графы 7 приложения 2 используются коды видов территориальных и административно-территориальных единиц согласно приложению 3.</w:t>
      </w:r>
    </w:p>
    <w:p w:rsidR="00A94D60" w:rsidRDefault="00A94D60">
      <w:pPr>
        <w:pStyle w:val="ConsPlusNormal"/>
        <w:spacing w:before="200"/>
        <w:ind w:firstLine="540"/>
        <w:jc w:val="both"/>
      </w:pPr>
      <w:r>
        <w:t>При заполнении графы 9 приложения 2 используются коды видов элементов улично-дорожной сети и приравненных к ним элементов градостроительной планировочной структуры согласно приложению 4.</w:t>
      </w:r>
    </w:p>
    <w:p w:rsidR="00A94D60" w:rsidRDefault="00A94D60">
      <w:pPr>
        <w:pStyle w:val="ConsPlusNormal"/>
        <w:spacing w:before="200"/>
        <w:ind w:firstLine="540"/>
        <w:jc w:val="both"/>
      </w:pPr>
      <w:r>
        <w:t>При заполнении графы 15 приложения 2 при принятии решения об изъятии у плательщика-организации земельного участка проставляется 1, при принятии решения о предоставлении плательщику-организации земельного участка - 2, при ином праве пользования земельным участком, в отношении которого в соответствии с законодательством плательщики-организации имеют право осуществлять пользование, - 3.</w:t>
      </w:r>
    </w:p>
    <w:p w:rsidR="00A94D60" w:rsidRDefault="00A94D60">
      <w:pPr>
        <w:pStyle w:val="ConsPlusNormal"/>
        <w:spacing w:before="200"/>
        <w:ind w:firstLine="540"/>
        <w:jc w:val="both"/>
      </w:pPr>
      <w:r>
        <w:t>При заполнении графы 24 приложения 2 используются коды категорий земель согласно приложению 9.</w:t>
      </w:r>
    </w:p>
    <w:p w:rsidR="00A94D60" w:rsidRDefault="00A94D60">
      <w:pPr>
        <w:pStyle w:val="ConsPlusNormal"/>
        <w:jc w:val="both"/>
      </w:pPr>
      <w:r>
        <w:t>(часть девятая пп. 2.2 введена постановлением МНС от 31.05.2024 N 23)</w:t>
      </w:r>
    </w:p>
    <w:p w:rsidR="00A94D60" w:rsidRDefault="00A94D60">
      <w:pPr>
        <w:pStyle w:val="ConsPlusNormal"/>
        <w:spacing w:before="200"/>
        <w:ind w:firstLine="540"/>
        <w:jc w:val="both"/>
      </w:pPr>
      <w:r>
        <w:t>Направление в налоговый орган сведений о принятых решениях в виде файла с расширением xls сопровождается письмом с указанием количества направляемых файлов и контактных данных ответственных лиц;</w:t>
      </w:r>
    </w:p>
    <w:p w:rsidR="00A94D60" w:rsidRDefault="00A94D60">
      <w:pPr>
        <w:pStyle w:val="ConsPlusNormal"/>
        <w:jc w:val="both"/>
      </w:pPr>
      <w:r>
        <w:t>(пп. 2.2 в ред. постановления МНС от 23.06.2023 N 25)</w:t>
      </w:r>
    </w:p>
    <w:p w:rsidR="00A94D60" w:rsidRDefault="00A94D60">
      <w:pPr>
        <w:pStyle w:val="ConsPlusNormal"/>
        <w:spacing w:before="200"/>
        <w:ind w:firstLine="540"/>
        <w:jc w:val="both"/>
      </w:pPr>
      <w:r>
        <w:t>2.3. исключен;</w:t>
      </w:r>
    </w:p>
    <w:p w:rsidR="00A94D60" w:rsidRDefault="00A94D60">
      <w:pPr>
        <w:pStyle w:val="ConsPlusNormal"/>
        <w:jc w:val="both"/>
      </w:pPr>
      <w:r>
        <w:t>(пп. 2.3 исключен. - Постановление МНС от 31.05.2024 N 23)</w:t>
      </w:r>
    </w:p>
    <w:p w:rsidR="00A94D60" w:rsidRDefault="00A94D60">
      <w:pPr>
        <w:pStyle w:val="ConsPlusNormal"/>
        <w:spacing w:before="200"/>
        <w:ind w:firstLine="540"/>
        <w:jc w:val="both"/>
      </w:pPr>
      <w:bookmarkStart w:id="4" w:name="Par91"/>
      <w:bookmarkEnd w:id="4"/>
      <w:r>
        <w:t>2.4. о самовольно занятых земельных участках посредством формирования файла Microsoft Excel по форме согласно приложению 6 в срок, установленный:</w:t>
      </w:r>
    </w:p>
    <w:p w:rsidR="00A94D60" w:rsidRDefault="00A94D60">
      <w:pPr>
        <w:pStyle w:val="ConsPlusNormal"/>
        <w:spacing w:before="200"/>
        <w:ind w:firstLine="540"/>
        <w:jc w:val="both"/>
      </w:pPr>
      <w:r>
        <w:t>абзацем третьим подпункта 19.1 пункта 19 статьи 243 Налогового кодекса Республики Беларусь в отношении плательщиков-организаций;</w:t>
      </w:r>
    </w:p>
    <w:p w:rsidR="00A94D60" w:rsidRDefault="00A94D60">
      <w:pPr>
        <w:pStyle w:val="ConsPlusNormal"/>
        <w:jc w:val="both"/>
      </w:pPr>
      <w:r>
        <w:t>(в ред. постановления МНС от 31.05.2024 N 23)</w:t>
      </w:r>
    </w:p>
    <w:p w:rsidR="00A94D60" w:rsidRDefault="00A94D60">
      <w:pPr>
        <w:pStyle w:val="ConsPlusNormal"/>
        <w:spacing w:before="200"/>
        <w:ind w:firstLine="540"/>
        <w:jc w:val="both"/>
      </w:pPr>
      <w:r>
        <w:t>абзацем третьим подпункта 19.2 пункта 19 статьи 243 Налогового кодекса Республики Беларусь в отношении плательщиков - физических лиц.</w:t>
      </w:r>
    </w:p>
    <w:p w:rsidR="00A94D60" w:rsidRDefault="00A94D60">
      <w:pPr>
        <w:pStyle w:val="ConsPlusNormal"/>
        <w:jc w:val="both"/>
      </w:pPr>
      <w:r>
        <w:t>(в ред. постановления МНС от 31.05.2024 N 23)</w:t>
      </w:r>
    </w:p>
    <w:p w:rsidR="00A94D60" w:rsidRDefault="00A94D60">
      <w:pPr>
        <w:pStyle w:val="ConsPlusNormal"/>
        <w:jc w:val="both"/>
      </w:pPr>
      <w:r>
        <w:t>(часть первая пп. 2.4 в ред. постановления МНС от 23.06.2023 N 25)</w:t>
      </w:r>
    </w:p>
    <w:p w:rsidR="00A94D60" w:rsidRDefault="00A94D60">
      <w:pPr>
        <w:pStyle w:val="ConsPlusNormal"/>
        <w:spacing w:before="200"/>
        <w:ind w:firstLine="540"/>
        <w:jc w:val="both"/>
      </w:pPr>
      <w:r>
        <w:t>Представление сведений, указанных в части первой настоящего подпункта, осуществляется в отношении каждого фактически используемого в отчетном квартале плательщиком самовольно занятого земельного участка.</w:t>
      </w:r>
    </w:p>
    <w:p w:rsidR="00A94D60" w:rsidRDefault="00A94D60">
      <w:pPr>
        <w:pStyle w:val="ConsPlusNormal"/>
        <w:jc w:val="both"/>
      </w:pPr>
      <w:r>
        <w:t>(часть вторая пп. 2.4 введена постановлением МНС от 31.05.2024 N 23)</w:t>
      </w:r>
    </w:p>
    <w:p w:rsidR="00A94D60" w:rsidRDefault="00A94D60">
      <w:pPr>
        <w:pStyle w:val="ConsPlusNormal"/>
        <w:spacing w:before="200"/>
        <w:ind w:firstLine="540"/>
        <w:jc w:val="both"/>
      </w:pPr>
      <w:r>
        <w:t>Сведения о самовольно занятых земельных участках представляются отдельно в отношении плательщиков-организаций и в отношении плательщиков - физических лиц.</w:t>
      </w:r>
    </w:p>
    <w:p w:rsidR="00A94D60" w:rsidRDefault="00A94D60">
      <w:pPr>
        <w:pStyle w:val="ConsPlusNormal"/>
        <w:jc w:val="both"/>
      </w:pPr>
      <w:r>
        <w:t>(часть третья пп. 2.4 введена постановлением МНС от 31.05.2024 N 23)</w:t>
      </w:r>
    </w:p>
    <w:p w:rsidR="00A94D60" w:rsidRDefault="00A94D60">
      <w:pPr>
        <w:pStyle w:val="ConsPlusNormal"/>
        <w:spacing w:before="200"/>
        <w:ind w:firstLine="540"/>
        <w:jc w:val="both"/>
      </w:pPr>
      <w:r>
        <w:t>При заполнении графы 8 приложения 6 используются коды видов территориальных и административно-территориальных единиц согласно приложению 3.</w:t>
      </w:r>
    </w:p>
    <w:p w:rsidR="00A94D60" w:rsidRDefault="00A94D60">
      <w:pPr>
        <w:pStyle w:val="ConsPlusNormal"/>
        <w:spacing w:before="200"/>
        <w:ind w:firstLine="540"/>
        <w:jc w:val="both"/>
      </w:pPr>
      <w:r>
        <w:t>При заполнении графы 10 приложения 6 используются коды видов элементов улично-дорожной сети и приравненных к ним элементов градостроительной планировочной структуры согласно приложению 4.</w:t>
      </w:r>
    </w:p>
    <w:p w:rsidR="00A94D60" w:rsidRDefault="00A94D60">
      <w:pPr>
        <w:pStyle w:val="ConsPlusNormal"/>
        <w:spacing w:before="200"/>
        <w:ind w:firstLine="540"/>
        <w:jc w:val="both"/>
      </w:pPr>
      <w:r>
        <w:t>Графа 17 приложения 6 заполняется исходя из фактического функционального использования земельного участка (вида оценочной зоны) в соответствии с приложением 5 к Налоговому кодексу Республики Беларусь одним из следующих значений: "общественно-деловая", "жилая многоквартирная", "жилая усадебная", "производственная", "рекреационная".</w:t>
      </w:r>
    </w:p>
    <w:p w:rsidR="00A94D60" w:rsidRDefault="00A94D60">
      <w:pPr>
        <w:pStyle w:val="ConsPlusNormal"/>
        <w:jc w:val="both"/>
      </w:pPr>
      <w:r>
        <w:t>(часть шестая пп. 2.4 в ред. постановления МНС от 23.06.2023 N 25)</w:t>
      </w:r>
    </w:p>
    <w:p w:rsidR="00A94D60" w:rsidRDefault="00A94D60">
      <w:pPr>
        <w:pStyle w:val="ConsPlusNormal"/>
        <w:spacing w:before="200"/>
        <w:ind w:firstLine="540"/>
        <w:jc w:val="both"/>
      </w:pPr>
      <w:r>
        <w:lastRenderedPageBreak/>
        <w:t>В графах 15 и 16 приложения 6 указывается полный период пользования плательщиком земельным участком с нарушением законодательства.</w:t>
      </w:r>
    </w:p>
    <w:p w:rsidR="00A94D60" w:rsidRDefault="00A94D60">
      <w:pPr>
        <w:pStyle w:val="ConsPlusNormal"/>
        <w:spacing w:before="200"/>
        <w:ind w:firstLine="540"/>
        <w:jc w:val="both"/>
      </w:pPr>
      <w:r>
        <w:t>При заполнении графы 23 приложения 6 используются коды категорий земель согласно приложению 9.</w:t>
      </w:r>
    </w:p>
    <w:p w:rsidR="00A94D60" w:rsidRDefault="00A94D60">
      <w:pPr>
        <w:pStyle w:val="ConsPlusNormal"/>
        <w:jc w:val="both"/>
      </w:pPr>
      <w:r>
        <w:t>(часть восьмая пп. 2.4 введена постановлением МНС от 31.05.2024 N 23)</w:t>
      </w:r>
    </w:p>
    <w:p w:rsidR="00A94D60" w:rsidRDefault="00A94D60">
      <w:pPr>
        <w:pStyle w:val="ConsPlusNormal"/>
        <w:spacing w:before="200"/>
        <w:ind w:firstLine="540"/>
        <w:jc w:val="both"/>
      </w:pPr>
      <w:r>
        <w:t>Направление в налоговый орган сведений о самовольно занятых земельных участках в виде файла с расширением xls сопровождается письмом с указанием количества направляемых файлов и контактных данных ответственных лиц;</w:t>
      </w:r>
    </w:p>
    <w:p w:rsidR="00A94D60" w:rsidRDefault="00A94D60">
      <w:pPr>
        <w:pStyle w:val="ConsPlusNormal"/>
        <w:spacing w:before="200"/>
        <w:ind w:firstLine="540"/>
        <w:jc w:val="both"/>
      </w:pPr>
      <w:r>
        <w:t>2.5. сведения об использовании физическими лицами земельных участков, в отношении которых не произведена или не требуется (не требовалась) государственная регистрация прав (далее, если не указано иное, - сведения об использовании физическими лицами земельных участков) - посредством формирования файла Microsoft Excel по форме согласно приложению 8 в срок, установленный частью первой подпункта 19.2 пункта 19 статьи 243 Налогового кодекса Республики Беларусь.</w:t>
      </w:r>
    </w:p>
    <w:p w:rsidR="00A94D60" w:rsidRDefault="00A94D60">
      <w:pPr>
        <w:pStyle w:val="ConsPlusNormal"/>
        <w:spacing w:before="200"/>
        <w:ind w:firstLine="540"/>
        <w:jc w:val="both"/>
      </w:pPr>
      <w:r>
        <w:t>Представление сведений об использовании физическими лицами земельных участков осуществляется отдельной строкой в отношении каждого плательщика - физического лица, приобретшего или утратившего право на земельный участок.</w:t>
      </w:r>
    </w:p>
    <w:p w:rsidR="00A94D60" w:rsidRDefault="00A94D60">
      <w:pPr>
        <w:pStyle w:val="ConsPlusNormal"/>
        <w:spacing w:before="200"/>
        <w:ind w:firstLine="540"/>
        <w:jc w:val="both"/>
      </w:pPr>
      <w:r>
        <w:t>Структурные подразделения землеустройства местных исполнительных комитетов исходя из имеющихся у них за отчетный год сведений об использовании физическими лицами земельных участков формируют файлы с расширением xls.</w:t>
      </w:r>
    </w:p>
    <w:p w:rsidR="00A94D60" w:rsidRDefault="00A94D60">
      <w:pPr>
        <w:pStyle w:val="ConsPlusNormal"/>
        <w:spacing w:before="200"/>
        <w:ind w:firstLine="540"/>
        <w:jc w:val="both"/>
      </w:pPr>
      <w:r>
        <w:t>Файлы для земельных участков населенных пунктов и за их пределами формируются с именем "УНП городского или районного исполнительного комитета_приложение_8".xls.</w:t>
      </w:r>
    </w:p>
    <w:p w:rsidR="00A94D60" w:rsidRDefault="00A94D60">
      <w:pPr>
        <w:pStyle w:val="ConsPlusNormal"/>
        <w:spacing w:before="200"/>
        <w:ind w:firstLine="540"/>
        <w:jc w:val="both"/>
      </w:pPr>
      <w:r>
        <w:t>Файлы для земельных участков в садоводческих товариществах формируются с именем "УНП садоводческого товарищества_ST_приложение_8".xls.</w:t>
      </w:r>
    </w:p>
    <w:p w:rsidR="00A94D60" w:rsidRDefault="00A94D60">
      <w:pPr>
        <w:pStyle w:val="ConsPlusNormal"/>
        <w:spacing w:before="200"/>
        <w:ind w:firstLine="540"/>
        <w:jc w:val="both"/>
      </w:pPr>
      <w:r>
        <w:t>В представляемых структурными подразделениями землеустройства местных исполнительных комитетов сведениях об использовании физическими лицами земельных участков заполнению подлежат:</w:t>
      </w:r>
    </w:p>
    <w:p w:rsidR="00A94D60" w:rsidRDefault="00A94D60">
      <w:pPr>
        <w:pStyle w:val="ConsPlusNormal"/>
        <w:spacing w:before="200"/>
        <w:ind w:firstLine="540"/>
        <w:jc w:val="both"/>
      </w:pPr>
      <w:r>
        <w:t>по земельным участкам населенных пунктов и за их пределами - графы 1 - 6, 9, 15 - 26 приложения 8;</w:t>
      </w:r>
    </w:p>
    <w:p w:rsidR="00A94D60" w:rsidRDefault="00A94D60">
      <w:pPr>
        <w:pStyle w:val="ConsPlusNormal"/>
        <w:spacing w:before="200"/>
        <w:ind w:firstLine="540"/>
        <w:jc w:val="both"/>
      </w:pPr>
      <w:r>
        <w:t>по земельным участкам в садоводческих товариществах - графы 1 - 6, 9, 13, 17 - 26 приложения 8.</w:t>
      </w:r>
    </w:p>
    <w:p w:rsidR="00A94D60" w:rsidRDefault="00A94D60">
      <w:pPr>
        <w:pStyle w:val="ConsPlusNormal"/>
        <w:spacing w:before="200"/>
        <w:ind w:firstLine="540"/>
        <w:jc w:val="both"/>
      </w:pPr>
      <w:r>
        <w:t>При заполнении графы 11 приложения 8 используются коды видов территориальных и административно-территориальных единиц согласно приложению 3.</w:t>
      </w:r>
    </w:p>
    <w:p w:rsidR="00A94D60" w:rsidRDefault="00A94D60">
      <w:pPr>
        <w:pStyle w:val="ConsPlusNormal"/>
        <w:spacing w:before="200"/>
        <w:ind w:firstLine="540"/>
        <w:jc w:val="both"/>
      </w:pPr>
      <w:r>
        <w:t>При заполнении графы 15 приложения 8 используются коды видов элементов улично-дорожной сети и приравненных к ним элементов градостроительной планировочной структуры согласно приложению 4.</w:t>
      </w:r>
    </w:p>
    <w:p w:rsidR="00A94D60" w:rsidRDefault="00A94D60">
      <w:pPr>
        <w:pStyle w:val="ConsPlusNormal"/>
        <w:spacing w:before="200"/>
        <w:ind w:firstLine="540"/>
        <w:jc w:val="both"/>
      </w:pPr>
      <w:r>
        <w:t>Не подлежат отражению в сведениях об использовании физическими лицами земельных участков решения об изъятии и выделении таким лицам земельного участка, в отношении которых на момент представления сведений осуществлена государственная регистрация прав на такой земельных участок.</w:t>
      </w:r>
    </w:p>
    <w:p w:rsidR="00A94D60" w:rsidRDefault="00A94D60">
      <w:pPr>
        <w:pStyle w:val="ConsPlusNormal"/>
        <w:spacing w:before="200"/>
        <w:ind w:firstLine="540"/>
        <w:jc w:val="both"/>
      </w:pPr>
      <w:r>
        <w:t>Направление в налоговый орган сведений об использовании физическими лицами земельных участков в виде файла с расширением xls сопровождается письмом с указанием количества направляемых файлов и контактных данных ответственных лиц.</w:t>
      </w:r>
    </w:p>
    <w:p w:rsidR="00A94D60" w:rsidRDefault="00A94D60">
      <w:pPr>
        <w:pStyle w:val="ConsPlusNormal"/>
        <w:jc w:val="both"/>
      </w:pPr>
      <w:r>
        <w:t>(пп. 2.5 введен постановлением МНС от 23.06.2023 N 25)</w:t>
      </w:r>
    </w:p>
    <w:p w:rsidR="00A94D60" w:rsidRDefault="00A94D60">
      <w:pPr>
        <w:pStyle w:val="ConsPlusNormal"/>
      </w:pPr>
    </w:p>
    <w:p w:rsidR="00A94D60" w:rsidRDefault="00A94D60">
      <w:pPr>
        <w:pStyle w:val="ConsPlusNormal"/>
      </w:pPr>
    </w:p>
    <w:p w:rsidR="00A94D60" w:rsidRDefault="00A94D60">
      <w:pPr>
        <w:pStyle w:val="ConsPlusNormal"/>
      </w:pPr>
    </w:p>
    <w:p w:rsidR="00A94D60" w:rsidRDefault="00A94D60">
      <w:pPr>
        <w:pStyle w:val="ConsPlusNormal"/>
      </w:pPr>
    </w:p>
    <w:p w:rsidR="00A94D60" w:rsidRDefault="00A94D60">
      <w:pPr>
        <w:pStyle w:val="ConsPlusNormal"/>
      </w:pPr>
    </w:p>
    <w:p w:rsidR="00A94D60" w:rsidRDefault="00A94D60">
      <w:pPr>
        <w:pStyle w:val="ConsPlusNormal"/>
        <w:jc w:val="right"/>
        <w:outlineLvl w:val="1"/>
      </w:pPr>
      <w:r>
        <w:t>Приложение 1</w:t>
      </w:r>
    </w:p>
    <w:p w:rsidR="00A94D60" w:rsidRDefault="00A94D60">
      <w:pPr>
        <w:pStyle w:val="ConsPlusNormal"/>
        <w:jc w:val="right"/>
      </w:pPr>
      <w:r>
        <w:t>к Инструкции</w:t>
      </w:r>
    </w:p>
    <w:p w:rsidR="00A94D60" w:rsidRDefault="00A94D60">
      <w:pPr>
        <w:pStyle w:val="ConsPlusNormal"/>
        <w:jc w:val="right"/>
      </w:pPr>
      <w:r>
        <w:t>о порядке представления</w:t>
      </w:r>
    </w:p>
    <w:p w:rsidR="00A94D60" w:rsidRDefault="00A94D60">
      <w:pPr>
        <w:pStyle w:val="ConsPlusNormal"/>
        <w:jc w:val="right"/>
      </w:pPr>
      <w:r>
        <w:t>в налоговые органы сведений</w:t>
      </w:r>
    </w:p>
    <w:p w:rsidR="00A94D60" w:rsidRDefault="00A94D60">
      <w:pPr>
        <w:pStyle w:val="ConsPlusNormal"/>
        <w:jc w:val="right"/>
      </w:pPr>
      <w:r>
        <w:t>о земельных участках</w:t>
      </w:r>
    </w:p>
    <w:p w:rsidR="00A94D60" w:rsidRDefault="00A94D60">
      <w:pPr>
        <w:pStyle w:val="ConsPlusNormal"/>
        <w:jc w:val="right"/>
      </w:pPr>
      <w:r>
        <w:lastRenderedPageBreak/>
        <w:t>(в редакции постановления</w:t>
      </w:r>
    </w:p>
    <w:p w:rsidR="00A94D60" w:rsidRDefault="00A94D60">
      <w:pPr>
        <w:pStyle w:val="ConsPlusNormal"/>
        <w:jc w:val="right"/>
      </w:pPr>
      <w:r>
        <w:t>Министерства</w:t>
      </w:r>
    </w:p>
    <w:p w:rsidR="00A94D60" w:rsidRDefault="00A94D60">
      <w:pPr>
        <w:pStyle w:val="ConsPlusNormal"/>
        <w:jc w:val="right"/>
      </w:pPr>
      <w:r>
        <w:t>по налогам и сборам</w:t>
      </w:r>
    </w:p>
    <w:p w:rsidR="00A94D60" w:rsidRDefault="00A94D60">
      <w:pPr>
        <w:pStyle w:val="ConsPlusNormal"/>
        <w:jc w:val="right"/>
      </w:pPr>
      <w:r>
        <w:t>Республики Беларусь</w:t>
      </w:r>
    </w:p>
    <w:p w:rsidR="00A94D60" w:rsidRDefault="00A94D60">
      <w:pPr>
        <w:pStyle w:val="ConsPlusNormal"/>
        <w:jc w:val="right"/>
      </w:pPr>
      <w:r>
        <w:t>23.06.2023 N 25)</w:t>
      </w:r>
    </w:p>
    <w:p w:rsidR="00A94D60" w:rsidRDefault="00A94D60">
      <w:pPr>
        <w:pStyle w:val="ConsPlusNormal"/>
        <w:jc w:val="center"/>
      </w:pPr>
      <w:r>
        <w:t>(в ред. постановлений МНС от 23.06.2023 N 25,</w:t>
      </w:r>
    </w:p>
    <w:p w:rsidR="00A94D60" w:rsidRDefault="00A94D60">
      <w:pPr>
        <w:pStyle w:val="ConsPlusNormal"/>
        <w:jc w:val="center"/>
      </w:pPr>
      <w:r>
        <w:t>от 31.05.2024 N 23)</w:t>
      </w:r>
    </w:p>
    <w:p w:rsidR="00A94D60" w:rsidRDefault="00A94D60">
      <w:pPr>
        <w:pStyle w:val="ConsPlusNormal"/>
      </w:pPr>
    </w:p>
    <w:p w:rsidR="00A94D60" w:rsidRDefault="00A94D60">
      <w:pPr>
        <w:pStyle w:val="ConsPlusNormal"/>
      </w:pPr>
    </w:p>
    <w:p w:rsidR="00A94D60" w:rsidRDefault="00A94D60">
      <w:pPr>
        <w:pStyle w:val="ConsPlusNormal"/>
        <w:jc w:val="right"/>
      </w:pPr>
      <w:bookmarkStart w:id="5" w:name="Par141"/>
      <w:bookmarkEnd w:id="5"/>
      <w:r>
        <w:t>Форма</w:t>
      </w:r>
    </w:p>
    <w:p w:rsidR="00A94D60" w:rsidRDefault="00A94D60">
      <w:pPr>
        <w:pStyle w:val="ConsPlusNormal"/>
      </w:pPr>
    </w:p>
    <w:p w:rsidR="00A94D60" w:rsidRDefault="00A94D60">
      <w:pPr>
        <w:pStyle w:val="ConsPlusNonformat"/>
        <w:jc w:val="both"/>
      </w:pPr>
      <w:r>
        <w:t xml:space="preserve">                                  </w:t>
      </w:r>
      <w:r>
        <w:rPr>
          <w:b/>
          <w:bCs/>
        </w:rPr>
        <w:t>СВЕДЕНИЯ</w:t>
      </w:r>
    </w:p>
    <w:p w:rsidR="00A94D60" w:rsidRDefault="00A94D60">
      <w:pPr>
        <w:pStyle w:val="ConsPlusNonformat"/>
        <w:jc w:val="both"/>
      </w:pPr>
      <w:r>
        <w:t xml:space="preserve">  </w:t>
      </w:r>
      <w:r>
        <w:rPr>
          <w:b/>
          <w:bCs/>
        </w:rPr>
        <w:t>о земельных участках, принадлежащих плательщикам-организациям на праве</w:t>
      </w:r>
    </w:p>
    <w:p w:rsidR="00A94D60" w:rsidRDefault="00A94D60">
      <w:pPr>
        <w:pStyle w:val="ConsPlusNonformat"/>
        <w:jc w:val="both"/>
      </w:pPr>
      <w:r>
        <w:t xml:space="preserve"> </w:t>
      </w:r>
      <w:r>
        <w:rPr>
          <w:b/>
          <w:bCs/>
        </w:rPr>
        <w:t>частной собственности, постоянного или временного пользования, а также о</w:t>
      </w:r>
    </w:p>
    <w:p w:rsidR="00A94D60" w:rsidRDefault="00A94D60">
      <w:pPr>
        <w:pStyle w:val="ConsPlusNonformat"/>
        <w:jc w:val="both"/>
      </w:pPr>
      <w:r>
        <w:t xml:space="preserve">     </w:t>
      </w:r>
      <w:r>
        <w:rPr>
          <w:b/>
          <w:bCs/>
        </w:rPr>
        <w:t>земельных участках, в отношении которых плательщики-организации в</w:t>
      </w:r>
    </w:p>
    <w:p w:rsidR="00A94D60" w:rsidRDefault="00A94D60">
      <w:pPr>
        <w:pStyle w:val="ConsPlusNonformat"/>
        <w:jc w:val="both"/>
      </w:pPr>
      <w:r>
        <w:t xml:space="preserve">  </w:t>
      </w:r>
      <w:r>
        <w:rPr>
          <w:b/>
          <w:bCs/>
        </w:rPr>
        <w:t>соответствии с законодательством имеют право осуществлять пользование,</w:t>
      </w:r>
    </w:p>
    <w:p w:rsidR="00A94D60" w:rsidRDefault="00A94D60">
      <w:pPr>
        <w:pStyle w:val="ConsPlusNonformat"/>
        <w:jc w:val="both"/>
      </w:pPr>
      <w:r>
        <w:t xml:space="preserve">                          на 1 января 20___ года</w:t>
      </w:r>
    </w:p>
    <w:p w:rsidR="00A94D60" w:rsidRDefault="00A94D60">
      <w:pPr>
        <w:pStyle w:val="ConsPlusNormal"/>
        <w:ind w:firstLine="540"/>
      </w:pPr>
    </w:p>
    <w:p w:rsidR="00A94D60" w:rsidRDefault="00A94D60">
      <w:pPr>
        <w:pStyle w:val="ConsPlusNormal"/>
        <w:ind w:firstLine="540"/>
        <w:sectPr w:rsidR="00A94D60">
          <w:pgSz w:w="11906" w:h="16838"/>
          <w:pgMar w:top="1440" w:right="566" w:bottom="1440" w:left="1133" w:header="720" w:footer="72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5"/>
        <w:gridCol w:w="2040"/>
        <w:gridCol w:w="1965"/>
        <w:gridCol w:w="1755"/>
        <w:gridCol w:w="2385"/>
        <w:gridCol w:w="1860"/>
        <w:gridCol w:w="2280"/>
        <w:gridCol w:w="1590"/>
        <w:gridCol w:w="2295"/>
        <w:gridCol w:w="1965"/>
        <w:gridCol w:w="840"/>
        <w:gridCol w:w="870"/>
        <w:gridCol w:w="1305"/>
      </w:tblGrid>
      <w:tr w:rsidR="00A94D60" w:rsidRPr="00D70766">
        <w:tc>
          <w:tcPr>
            <w:tcW w:w="1815"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lastRenderedPageBreak/>
              <w:t>Учетный номер плательщика &lt;1&gt;</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Наименование организации</w:t>
            </w:r>
          </w:p>
        </w:tc>
        <w:tc>
          <w:tcPr>
            <w:tcW w:w="1965"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Размер доли в праве на земельный участок &lt;2&gt;</w:t>
            </w:r>
          </w:p>
        </w:tc>
        <w:tc>
          <w:tcPr>
            <w:tcW w:w="1755"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Место нахождения земельного участка &lt;3&gt;</w:t>
            </w:r>
          </w:p>
        </w:tc>
        <w:tc>
          <w:tcPr>
            <w:tcW w:w="2385"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Площадь земельного участка (частей земельного участка, приходящаяся на соответствующее функциональное использование) &lt;4&gt; (кв. м)</w:t>
            </w:r>
          </w:p>
        </w:tc>
        <w:tc>
          <w:tcPr>
            <w:tcW w:w="1860"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Кадастровый номер земельного участка &lt;5&gt;</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Функциональное использование земельного участка (вид оценочной зоны) &lt;6&gt;</w:t>
            </w:r>
          </w:p>
        </w:tc>
        <w:tc>
          <w:tcPr>
            <w:tcW w:w="1590"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Целевое назначение земельного участка &lt;7&gt;</w:t>
            </w:r>
          </w:p>
        </w:tc>
        <w:tc>
          <w:tcPr>
            <w:tcW w:w="2295"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Кадастровая стоимость 1 кв. м земельного участка в белорусских рублях по состоянию на 1 января календарного года, за который представляются сведения &lt;8&gt;</w:t>
            </w:r>
          </w:p>
        </w:tc>
        <w:tc>
          <w:tcPr>
            <w:tcW w:w="1965"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Вид права на земельный участок &lt;9&gt;</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Период пользования земельным участком</w:t>
            </w:r>
          </w:p>
        </w:tc>
        <w:tc>
          <w:tcPr>
            <w:tcW w:w="1305"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Наименование района в городе &lt;12&gt;</w:t>
            </w:r>
          </w:p>
        </w:tc>
      </w:tr>
      <w:tr w:rsidR="00A94D60" w:rsidRPr="00D70766">
        <w:tc>
          <w:tcPr>
            <w:tcW w:w="1815"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ind w:firstLine="540"/>
            </w:pPr>
          </w:p>
        </w:tc>
        <w:tc>
          <w:tcPr>
            <w:tcW w:w="2040"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ind w:firstLine="540"/>
            </w:pPr>
          </w:p>
        </w:tc>
        <w:tc>
          <w:tcPr>
            <w:tcW w:w="1965"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ind w:firstLine="540"/>
            </w:pPr>
          </w:p>
        </w:tc>
        <w:tc>
          <w:tcPr>
            <w:tcW w:w="1755"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ind w:firstLine="540"/>
            </w:pPr>
          </w:p>
        </w:tc>
        <w:tc>
          <w:tcPr>
            <w:tcW w:w="2385"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ind w:firstLine="540"/>
            </w:pPr>
          </w:p>
        </w:tc>
        <w:tc>
          <w:tcPr>
            <w:tcW w:w="1860"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ind w:firstLine="540"/>
            </w:pPr>
          </w:p>
        </w:tc>
        <w:tc>
          <w:tcPr>
            <w:tcW w:w="2280"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ind w:firstLine="540"/>
            </w:pPr>
          </w:p>
        </w:tc>
        <w:tc>
          <w:tcPr>
            <w:tcW w:w="1590"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ind w:firstLine="540"/>
            </w:pPr>
          </w:p>
        </w:tc>
        <w:tc>
          <w:tcPr>
            <w:tcW w:w="2295"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ind w:firstLine="540"/>
            </w:pPr>
          </w:p>
        </w:tc>
        <w:tc>
          <w:tcPr>
            <w:tcW w:w="1965"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ind w:firstLine="540"/>
            </w:pPr>
          </w:p>
        </w:tc>
        <w:tc>
          <w:tcPr>
            <w:tcW w:w="84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с &lt;10&gt;</w:t>
            </w:r>
          </w:p>
        </w:tc>
        <w:tc>
          <w:tcPr>
            <w:tcW w:w="87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по &lt;11&gt;</w:t>
            </w:r>
          </w:p>
        </w:tc>
        <w:tc>
          <w:tcPr>
            <w:tcW w:w="1305"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p>
        </w:tc>
      </w:tr>
      <w:tr w:rsidR="00A94D60" w:rsidRPr="00D70766">
        <w:tc>
          <w:tcPr>
            <w:tcW w:w="181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1</w:t>
            </w:r>
          </w:p>
        </w:tc>
        <w:tc>
          <w:tcPr>
            <w:tcW w:w="204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2</w:t>
            </w:r>
          </w:p>
        </w:tc>
        <w:tc>
          <w:tcPr>
            <w:tcW w:w="196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3</w:t>
            </w:r>
          </w:p>
        </w:tc>
        <w:tc>
          <w:tcPr>
            <w:tcW w:w="175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4</w:t>
            </w:r>
          </w:p>
        </w:tc>
        <w:tc>
          <w:tcPr>
            <w:tcW w:w="238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5</w:t>
            </w:r>
          </w:p>
        </w:tc>
        <w:tc>
          <w:tcPr>
            <w:tcW w:w="186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6</w:t>
            </w:r>
          </w:p>
        </w:tc>
        <w:tc>
          <w:tcPr>
            <w:tcW w:w="228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7</w:t>
            </w:r>
          </w:p>
        </w:tc>
        <w:tc>
          <w:tcPr>
            <w:tcW w:w="159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8</w:t>
            </w:r>
          </w:p>
        </w:tc>
        <w:tc>
          <w:tcPr>
            <w:tcW w:w="229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9</w:t>
            </w:r>
          </w:p>
        </w:tc>
        <w:tc>
          <w:tcPr>
            <w:tcW w:w="196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10</w:t>
            </w:r>
          </w:p>
        </w:tc>
        <w:tc>
          <w:tcPr>
            <w:tcW w:w="84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11</w:t>
            </w:r>
          </w:p>
        </w:tc>
        <w:tc>
          <w:tcPr>
            <w:tcW w:w="87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12</w:t>
            </w:r>
          </w:p>
        </w:tc>
        <w:tc>
          <w:tcPr>
            <w:tcW w:w="130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13</w:t>
            </w:r>
          </w:p>
        </w:tc>
      </w:tr>
      <w:tr w:rsidR="00A94D60" w:rsidRPr="00D70766">
        <w:tc>
          <w:tcPr>
            <w:tcW w:w="1815"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2040"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1965"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1755"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2385"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1860"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2280"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1590"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2295"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1965"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840"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870"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1305"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r>
    </w:tbl>
    <w:p w:rsidR="00A94D60" w:rsidRDefault="00A94D60">
      <w:pPr>
        <w:pStyle w:val="ConsPlusNormal"/>
        <w:ind w:firstLine="540"/>
        <w:sectPr w:rsidR="00A94D60">
          <w:pgSz w:w="16838" w:h="11906" w:orient="landscape"/>
          <w:pgMar w:top="1133" w:right="1440" w:bottom="566" w:left="1440" w:header="0" w:footer="0" w:gutter="0"/>
          <w:cols w:space="720"/>
          <w:noEndnote/>
        </w:sectPr>
      </w:pPr>
    </w:p>
    <w:p w:rsidR="00A94D60" w:rsidRDefault="00A94D60">
      <w:pPr>
        <w:pStyle w:val="ConsPlusNormal"/>
        <w:ind w:firstLine="540"/>
      </w:pPr>
    </w:p>
    <w:p w:rsidR="00A94D60" w:rsidRDefault="00A94D60">
      <w:pPr>
        <w:pStyle w:val="ConsPlusNormal"/>
        <w:ind w:firstLine="540"/>
        <w:jc w:val="both"/>
      </w:pPr>
      <w:r>
        <w:t>--------------------------------</w:t>
      </w:r>
    </w:p>
    <w:p w:rsidR="00A94D60" w:rsidRDefault="00A94D60">
      <w:pPr>
        <w:pStyle w:val="ConsPlusNormal"/>
        <w:spacing w:before="200"/>
        <w:ind w:firstLine="540"/>
        <w:jc w:val="both"/>
      </w:pPr>
      <w:bookmarkStart w:id="6" w:name="Par192"/>
      <w:bookmarkEnd w:id="6"/>
      <w:r>
        <w:t>&lt;1&gt; Подлежит заполнению в виде числа, состоящего из 9 цифр.</w:t>
      </w:r>
    </w:p>
    <w:p w:rsidR="00A94D60" w:rsidRDefault="00A94D60">
      <w:pPr>
        <w:pStyle w:val="ConsPlusNormal"/>
        <w:spacing w:before="200"/>
        <w:ind w:firstLine="540"/>
        <w:jc w:val="both"/>
      </w:pPr>
      <w:bookmarkStart w:id="7" w:name="Par193"/>
      <w:bookmarkEnd w:id="7"/>
      <w:r>
        <w:t>&lt;2&gt; Подлежит заполнению как "числитель", знак "/", "знаменатель".</w:t>
      </w:r>
    </w:p>
    <w:p w:rsidR="00A94D60" w:rsidRDefault="00A94D60">
      <w:pPr>
        <w:pStyle w:val="ConsPlusNormal"/>
        <w:spacing w:before="200"/>
        <w:ind w:firstLine="540"/>
        <w:jc w:val="both"/>
      </w:pPr>
      <w:bookmarkStart w:id="8" w:name="Par194"/>
      <w:bookmarkEnd w:id="8"/>
      <w:r>
        <w:t>&lt;3&gt; Вид и наименование территориальной и административно-территориальной единицы, название и наименование элемента улично-дорожной сети, номер дома (при наличии).</w:t>
      </w:r>
    </w:p>
    <w:p w:rsidR="00A94D60" w:rsidRDefault="00A94D60">
      <w:pPr>
        <w:pStyle w:val="ConsPlusNormal"/>
        <w:spacing w:before="200"/>
        <w:ind w:firstLine="540"/>
        <w:jc w:val="both"/>
      </w:pPr>
      <w:bookmarkStart w:id="9" w:name="Par195"/>
      <w:bookmarkEnd w:id="9"/>
      <w:r>
        <w:t>&lt;4&gt; Заполняется в отношении всего земельного участка, в том числе в случае, если организации принадлежит доля в праве на земельный участок. Сведения о площадях частей многофункционального земельного участка, приходящихся на разное функциональное использование, заполняются при наличии соответствующей информации путем заполнения отдельных строк.</w:t>
      </w:r>
    </w:p>
    <w:p w:rsidR="00A94D60" w:rsidRDefault="00A94D60">
      <w:pPr>
        <w:pStyle w:val="ConsPlusNormal"/>
        <w:spacing w:before="200"/>
        <w:ind w:firstLine="540"/>
        <w:jc w:val="both"/>
      </w:pPr>
      <w:bookmarkStart w:id="10" w:name="Par196"/>
      <w:bookmarkEnd w:id="10"/>
      <w:r>
        <w:t>&lt;5&gt; Заполняется в отношении тех земельных участков, которым кадастровый номер присвоен, в виде числа, состоящего из 18 цифр, при отсутствии кадастрового номера проставляется цифра "0".</w:t>
      </w:r>
    </w:p>
    <w:p w:rsidR="00A94D60" w:rsidRDefault="00A94D60">
      <w:pPr>
        <w:pStyle w:val="ConsPlusNormal"/>
        <w:spacing w:before="200"/>
        <w:ind w:firstLine="540"/>
        <w:jc w:val="both"/>
      </w:pPr>
      <w:bookmarkStart w:id="11" w:name="Par197"/>
      <w:bookmarkEnd w:id="11"/>
      <w:r>
        <w:t>&lt;6&gt; В соответствии с приложением 5 к Налоговому кодексу Республики Беларусь одним из следующих значений: "общественно-деловая", "жилая многоквартирная", "жилая усадебная", "производственная", "рекреационная". Не заполняется по земельным участкам, указанным в абзацах втором - седьмом, одиннадцатом и тринадцатом пункта 2 статьи 238 Налогового кодекса Республики Беларусь.</w:t>
      </w:r>
    </w:p>
    <w:p w:rsidR="00A94D60" w:rsidRDefault="00A94D60">
      <w:pPr>
        <w:pStyle w:val="ConsPlusNormal"/>
        <w:spacing w:before="200"/>
        <w:ind w:firstLine="540"/>
        <w:jc w:val="both"/>
      </w:pPr>
      <w:bookmarkStart w:id="12" w:name="Par198"/>
      <w:bookmarkEnd w:id="12"/>
      <w:r>
        <w:t>&lt;7&gt; Согласно решению об изъятии и предоставлении земельного участка.</w:t>
      </w:r>
    </w:p>
    <w:p w:rsidR="00A94D60" w:rsidRDefault="00A94D60">
      <w:pPr>
        <w:pStyle w:val="ConsPlusNormal"/>
        <w:spacing w:before="200"/>
        <w:ind w:firstLine="540"/>
        <w:jc w:val="both"/>
      </w:pPr>
      <w:bookmarkStart w:id="13" w:name="Par199"/>
      <w:bookmarkEnd w:id="13"/>
      <w:r>
        <w:t>&lt;8&gt; Заполняется с точностью два знака после запятой. Не заполняется по земельным участкам, указанным в абзацах втором - седьмом, одиннадцатом и тринадцатом пункта 2 статьи 238 Налогового кодекса Республики Беларусь.</w:t>
      </w:r>
    </w:p>
    <w:p w:rsidR="00A94D60" w:rsidRDefault="00A94D60">
      <w:pPr>
        <w:pStyle w:val="ConsPlusNormal"/>
        <w:spacing w:before="200"/>
        <w:ind w:firstLine="540"/>
        <w:jc w:val="both"/>
      </w:pPr>
      <w:bookmarkStart w:id="14" w:name="Par200"/>
      <w:bookmarkEnd w:id="14"/>
      <w:r>
        <w:t>&lt;9&gt; Заполняется одним из следующих значений: "частная собственность", "постоянное пользование", "временное пользование", "иное право пользования земельными участками, в отношении которых в соответствии с законодательством плательщики имеют право осуществлять пользование".</w:t>
      </w:r>
    </w:p>
    <w:p w:rsidR="00A94D60" w:rsidRDefault="00A94D60">
      <w:pPr>
        <w:pStyle w:val="ConsPlusNormal"/>
        <w:spacing w:before="200"/>
        <w:ind w:firstLine="540"/>
        <w:jc w:val="both"/>
      </w:pPr>
      <w:bookmarkStart w:id="15" w:name="Par201"/>
      <w:bookmarkEnd w:id="15"/>
      <w:r>
        <w:t>&lt;10&gt; Заполняется в отношении земельных участков, период пользования которыми начинается с 1 января 2020 г., в виде числа ХХ.ХХ.ХХХХ, обозначающего начало периода пользования земельным участком, где ХХ соответствует числу месяца; ХХ - номеру месяца; ХХХХ - году, согласно решению об изъятии и предоставлении земельного участка, или государственному акту на земельный участок, или удостоверению на право временного пользования земельным участком, свидетельству (удостоверению) о государственной регистрации, или иному документу (сведениям), содержащему информацию о начале периода пользования земельного участка.</w:t>
      </w:r>
    </w:p>
    <w:p w:rsidR="00A94D60" w:rsidRDefault="00A94D60">
      <w:pPr>
        <w:pStyle w:val="ConsPlusNormal"/>
        <w:spacing w:before="200"/>
        <w:ind w:firstLine="540"/>
        <w:jc w:val="both"/>
      </w:pPr>
      <w:bookmarkStart w:id="16" w:name="Par202"/>
      <w:bookmarkEnd w:id="16"/>
      <w:r>
        <w:t>&lt;11&gt; Заполняется в отношении земельных участков, период пользования которыми заканчивается после 1 января 2020 г., в виде числа ХХ.ХХ.ХХХХ, обозначающего окончание периода пользования земельным участком, где ХХ соответствует числу месяца; ХХ - номеру месяца; ХХХХ - году, согласно решению об изъятии и предоставлении земельного участка, или государственному акту на земельный участок, или удостоверению на право временного пользования земельным участком, свидетельству (удостоверению) о государственной регистрации, или иному документу (сведениям), содержащему информацию об окончании периода пользования земельного участка. В случае, если срок пользования не прекращен, то графа 12 не заполняется.</w:t>
      </w:r>
    </w:p>
    <w:p w:rsidR="00A94D60" w:rsidRDefault="00A94D60">
      <w:pPr>
        <w:pStyle w:val="ConsPlusNormal"/>
        <w:spacing w:before="200"/>
        <w:ind w:firstLine="540"/>
        <w:jc w:val="both"/>
      </w:pPr>
      <w:bookmarkStart w:id="17" w:name="Par203"/>
      <w:bookmarkEnd w:id="17"/>
      <w:r>
        <w:t>&lt;12&gt; Заполняется при наличии районов в городе.</w:t>
      </w:r>
    </w:p>
    <w:p w:rsidR="00A94D60" w:rsidRDefault="00A94D60">
      <w:pPr>
        <w:pStyle w:val="ConsPlusNormal"/>
      </w:pPr>
    </w:p>
    <w:p w:rsidR="00A94D60" w:rsidRDefault="00A94D60">
      <w:pPr>
        <w:pStyle w:val="ConsPlusNormal"/>
      </w:pPr>
    </w:p>
    <w:p w:rsidR="00A94D60" w:rsidRDefault="00A94D60">
      <w:pPr>
        <w:pStyle w:val="ConsPlusNormal"/>
      </w:pPr>
    </w:p>
    <w:p w:rsidR="00A94D60" w:rsidRDefault="00A94D60">
      <w:pPr>
        <w:pStyle w:val="ConsPlusNormal"/>
      </w:pPr>
    </w:p>
    <w:p w:rsidR="00A94D60" w:rsidRDefault="00A94D60">
      <w:pPr>
        <w:pStyle w:val="ConsPlusNormal"/>
        <w:ind w:firstLine="540"/>
        <w:jc w:val="both"/>
      </w:pPr>
    </w:p>
    <w:p w:rsidR="00A94D60" w:rsidRDefault="00A94D60">
      <w:pPr>
        <w:pStyle w:val="ConsPlusNormal"/>
        <w:jc w:val="right"/>
        <w:outlineLvl w:val="1"/>
      </w:pPr>
      <w:r>
        <w:t>Приложение 1-1</w:t>
      </w:r>
    </w:p>
    <w:p w:rsidR="00A94D60" w:rsidRDefault="00A94D60">
      <w:pPr>
        <w:pStyle w:val="ConsPlusNormal"/>
        <w:jc w:val="right"/>
      </w:pPr>
      <w:r>
        <w:t>к Инструкции о порядке</w:t>
      </w:r>
    </w:p>
    <w:p w:rsidR="00A94D60" w:rsidRDefault="00A94D60">
      <w:pPr>
        <w:pStyle w:val="ConsPlusNormal"/>
        <w:jc w:val="right"/>
      </w:pPr>
      <w:r>
        <w:t>представления в налоговые органы</w:t>
      </w:r>
    </w:p>
    <w:p w:rsidR="00A94D60" w:rsidRDefault="00A94D60">
      <w:pPr>
        <w:pStyle w:val="ConsPlusNormal"/>
        <w:jc w:val="right"/>
      </w:pPr>
      <w:r>
        <w:t>сведений о земельных участках</w:t>
      </w:r>
    </w:p>
    <w:p w:rsidR="00A94D60" w:rsidRDefault="00A94D60">
      <w:pPr>
        <w:pStyle w:val="ConsPlusNormal"/>
        <w:jc w:val="right"/>
      </w:pPr>
      <w:r>
        <w:t>(в редакции постановления</w:t>
      </w:r>
    </w:p>
    <w:p w:rsidR="00A94D60" w:rsidRDefault="00A94D60">
      <w:pPr>
        <w:pStyle w:val="ConsPlusNormal"/>
        <w:jc w:val="right"/>
      </w:pPr>
      <w:r>
        <w:lastRenderedPageBreak/>
        <w:t>Министерства по налогам и сборам</w:t>
      </w:r>
    </w:p>
    <w:p w:rsidR="00A94D60" w:rsidRDefault="00A94D60">
      <w:pPr>
        <w:pStyle w:val="ConsPlusNormal"/>
        <w:jc w:val="right"/>
      </w:pPr>
      <w:r>
        <w:t>Республики Беларусь</w:t>
      </w:r>
    </w:p>
    <w:p w:rsidR="00A94D60" w:rsidRDefault="00A94D60">
      <w:pPr>
        <w:pStyle w:val="ConsPlusNormal"/>
        <w:jc w:val="right"/>
      </w:pPr>
      <w:r>
        <w:t>31.05.2024 N 23)</w:t>
      </w:r>
    </w:p>
    <w:p w:rsidR="00A94D60" w:rsidRDefault="00A94D60">
      <w:pPr>
        <w:pStyle w:val="ConsPlusNormal"/>
        <w:jc w:val="center"/>
      </w:pPr>
      <w:r>
        <w:t>(в ред. постановления МНС от 31.05.2024 N 23)</w:t>
      </w:r>
    </w:p>
    <w:p w:rsidR="00A94D60" w:rsidRDefault="00A94D60">
      <w:pPr>
        <w:pStyle w:val="ConsPlusNormal"/>
      </w:pPr>
    </w:p>
    <w:p w:rsidR="00A94D60" w:rsidRDefault="00A94D60">
      <w:pPr>
        <w:pStyle w:val="ConsPlusNormal"/>
      </w:pPr>
    </w:p>
    <w:p w:rsidR="00A94D60" w:rsidRDefault="00A94D60">
      <w:pPr>
        <w:pStyle w:val="ConsPlusNormal"/>
        <w:jc w:val="right"/>
      </w:pPr>
      <w:bookmarkStart w:id="18" w:name="Par220"/>
      <w:bookmarkEnd w:id="18"/>
      <w:r>
        <w:t>Форма</w:t>
      </w:r>
    </w:p>
    <w:p w:rsidR="00A94D60" w:rsidRDefault="00A94D60">
      <w:pPr>
        <w:pStyle w:val="ConsPlusNormal"/>
      </w:pPr>
    </w:p>
    <w:p w:rsidR="00A94D60" w:rsidRDefault="00A94D60">
      <w:pPr>
        <w:pStyle w:val="ConsPlusNormal"/>
        <w:jc w:val="center"/>
      </w:pPr>
      <w:r>
        <w:rPr>
          <w:b/>
          <w:bCs/>
        </w:rPr>
        <w:t>СВЕДЕНИЯ</w:t>
      </w:r>
    </w:p>
    <w:p w:rsidR="00A94D60" w:rsidRDefault="00A94D60">
      <w:pPr>
        <w:pStyle w:val="ConsPlusNormal"/>
        <w:jc w:val="center"/>
      </w:pPr>
      <w:r>
        <w:rPr>
          <w:b/>
          <w:bCs/>
        </w:rPr>
        <w:t>о земельных участках сельскохозяйственного назначения</w:t>
      </w:r>
    </w:p>
    <w:p w:rsidR="00A94D60" w:rsidRDefault="00A94D60">
      <w:pPr>
        <w:pStyle w:val="ConsPlusNormal"/>
        <w:jc w:val="center"/>
      </w:pPr>
      <w:r>
        <w:rPr>
          <w:b/>
          <w:bCs/>
        </w:rPr>
        <w:t>на 1 января 20__ года</w:t>
      </w:r>
    </w:p>
    <w:p w:rsidR="00A94D60" w:rsidRDefault="00A94D60">
      <w:pPr>
        <w:pStyle w:val="ConsPlusNormal"/>
      </w:pPr>
    </w:p>
    <w:p w:rsidR="00A94D60" w:rsidRDefault="00A94D60">
      <w:pPr>
        <w:pStyle w:val="ConsPlusNormal"/>
        <w:sectPr w:rsidR="00A94D6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80"/>
        <w:gridCol w:w="2505"/>
        <w:gridCol w:w="1875"/>
        <w:gridCol w:w="1650"/>
        <w:gridCol w:w="1905"/>
        <w:gridCol w:w="1455"/>
        <w:gridCol w:w="1455"/>
        <w:gridCol w:w="1905"/>
        <w:gridCol w:w="1245"/>
        <w:gridCol w:w="1230"/>
        <w:gridCol w:w="3150"/>
        <w:gridCol w:w="2145"/>
      </w:tblGrid>
      <w:tr w:rsidR="00A94D60" w:rsidRPr="00D70766">
        <w:tc>
          <w:tcPr>
            <w:tcW w:w="2280"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lastRenderedPageBreak/>
              <w:t>Учетный номер плательщика организации-землеполь-</w:t>
            </w:r>
            <w:r w:rsidRPr="00D70766">
              <w:br/>
              <w:t>зователя &lt;1&gt;</w:t>
            </w:r>
          </w:p>
        </w:tc>
        <w:tc>
          <w:tcPr>
            <w:tcW w:w="2505"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Наименование организации-землепользователя</w:t>
            </w:r>
          </w:p>
        </w:tc>
        <w:tc>
          <w:tcPr>
            <w:tcW w:w="1875"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Кадастро-</w:t>
            </w:r>
            <w:r w:rsidRPr="00D70766">
              <w:br/>
              <w:t>вый номер земельного участка &lt;2&gt;</w:t>
            </w:r>
          </w:p>
        </w:tc>
        <w:tc>
          <w:tcPr>
            <w:tcW w:w="1650"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Площадь земельного участка, всего (га)</w:t>
            </w:r>
          </w:p>
        </w:tc>
        <w:tc>
          <w:tcPr>
            <w:tcW w:w="4815" w:type="dxa"/>
            <w:gridSpan w:val="3"/>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Площадь земельного участка по видам земель (га)</w:t>
            </w:r>
          </w:p>
        </w:tc>
        <w:tc>
          <w:tcPr>
            <w:tcW w:w="4380" w:type="dxa"/>
            <w:gridSpan w:val="3"/>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Кадастровая оценка земель (общий балл)</w:t>
            </w:r>
          </w:p>
        </w:tc>
        <w:tc>
          <w:tcPr>
            <w:tcW w:w="3150"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Площадь земель сельскохозяйственного назначения, занятых капитальными строениями (зданиями, сооружениями), их частями и другими объектами (га)</w:t>
            </w:r>
          </w:p>
        </w:tc>
        <w:tc>
          <w:tcPr>
            <w:tcW w:w="2145"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Площадь земельного участка (части земельного участка), по которому отсутствует кадастровая оценка (в баллах) и не занятого капитальными строениями (зданиями, сооружениями), их частями и другими объектами (га)</w:t>
            </w:r>
          </w:p>
        </w:tc>
      </w:tr>
      <w:tr w:rsidR="00A94D60" w:rsidRPr="00D70766">
        <w:tc>
          <w:tcPr>
            <w:tcW w:w="2280"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p>
        </w:tc>
        <w:tc>
          <w:tcPr>
            <w:tcW w:w="2505"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p>
        </w:tc>
        <w:tc>
          <w:tcPr>
            <w:tcW w:w="1875"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p>
        </w:tc>
        <w:tc>
          <w:tcPr>
            <w:tcW w:w="1650"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p>
        </w:tc>
        <w:tc>
          <w:tcPr>
            <w:tcW w:w="190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пахотные земли, залежные земли, земли под постоянными культурами</w:t>
            </w:r>
          </w:p>
        </w:tc>
        <w:tc>
          <w:tcPr>
            <w:tcW w:w="145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улуч-</w:t>
            </w:r>
            <w:r w:rsidRPr="00D70766">
              <w:br/>
              <w:t>шенные луговые земли</w:t>
            </w:r>
          </w:p>
        </w:tc>
        <w:tc>
          <w:tcPr>
            <w:tcW w:w="145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естест-</w:t>
            </w:r>
            <w:r w:rsidRPr="00D70766">
              <w:br/>
              <w:t>венные луговые земли</w:t>
            </w:r>
          </w:p>
        </w:tc>
        <w:tc>
          <w:tcPr>
            <w:tcW w:w="190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пахотные земли, залежные земли, земли под постоянными культурами</w:t>
            </w:r>
          </w:p>
        </w:tc>
        <w:tc>
          <w:tcPr>
            <w:tcW w:w="124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улуч-</w:t>
            </w:r>
            <w:r w:rsidRPr="00D70766">
              <w:br/>
              <w:t>шенные луговые земли</w:t>
            </w:r>
          </w:p>
        </w:tc>
        <w:tc>
          <w:tcPr>
            <w:tcW w:w="123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естест-</w:t>
            </w:r>
            <w:r w:rsidRPr="00D70766">
              <w:br/>
              <w:t>венные луговые земли</w:t>
            </w:r>
          </w:p>
        </w:tc>
        <w:tc>
          <w:tcPr>
            <w:tcW w:w="3150"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p>
        </w:tc>
        <w:tc>
          <w:tcPr>
            <w:tcW w:w="2145"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p>
        </w:tc>
      </w:tr>
      <w:tr w:rsidR="00A94D60" w:rsidRPr="00D70766">
        <w:tc>
          <w:tcPr>
            <w:tcW w:w="228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1</w:t>
            </w:r>
          </w:p>
        </w:tc>
        <w:tc>
          <w:tcPr>
            <w:tcW w:w="250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2</w:t>
            </w:r>
          </w:p>
        </w:tc>
        <w:tc>
          <w:tcPr>
            <w:tcW w:w="187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3</w:t>
            </w:r>
          </w:p>
        </w:tc>
        <w:tc>
          <w:tcPr>
            <w:tcW w:w="165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4</w:t>
            </w:r>
          </w:p>
        </w:tc>
        <w:tc>
          <w:tcPr>
            <w:tcW w:w="190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5</w:t>
            </w:r>
          </w:p>
        </w:tc>
        <w:tc>
          <w:tcPr>
            <w:tcW w:w="145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6</w:t>
            </w:r>
          </w:p>
        </w:tc>
        <w:tc>
          <w:tcPr>
            <w:tcW w:w="145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7</w:t>
            </w:r>
          </w:p>
        </w:tc>
        <w:tc>
          <w:tcPr>
            <w:tcW w:w="190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8</w:t>
            </w:r>
          </w:p>
        </w:tc>
        <w:tc>
          <w:tcPr>
            <w:tcW w:w="124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9</w:t>
            </w:r>
          </w:p>
        </w:tc>
        <w:tc>
          <w:tcPr>
            <w:tcW w:w="123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10</w:t>
            </w:r>
          </w:p>
        </w:tc>
        <w:tc>
          <w:tcPr>
            <w:tcW w:w="315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11</w:t>
            </w:r>
          </w:p>
        </w:tc>
        <w:tc>
          <w:tcPr>
            <w:tcW w:w="214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12</w:t>
            </w:r>
          </w:p>
        </w:tc>
      </w:tr>
      <w:tr w:rsidR="00A94D60" w:rsidRPr="00D70766">
        <w:tc>
          <w:tcPr>
            <w:tcW w:w="2280" w:type="dxa"/>
            <w:tcBorders>
              <w:top w:val="single" w:sz="4" w:space="0" w:color="auto"/>
              <w:left w:val="single" w:sz="4" w:space="0" w:color="auto"/>
              <w:right w:val="single" w:sz="4" w:space="0" w:color="auto"/>
            </w:tcBorders>
          </w:tcPr>
          <w:p w:rsidR="00A94D60" w:rsidRPr="00D70766" w:rsidRDefault="00A94D60">
            <w:pPr>
              <w:pStyle w:val="ConsPlusNormal"/>
            </w:pPr>
          </w:p>
        </w:tc>
        <w:tc>
          <w:tcPr>
            <w:tcW w:w="2505" w:type="dxa"/>
            <w:tcBorders>
              <w:top w:val="single" w:sz="4" w:space="0" w:color="auto"/>
              <w:left w:val="single" w:sz="4" w:space="0" w:color="auto"/>
              <w:right w:val="single" w:sz="4" w:space="0" w:color="auto"/>
            </w:tcBorders>
          </w:tcPr>
          <w:p w:rsidR="00A94D60" w:rsidRPr="00D70766" w:rsidRDefault="00A94D60">
            <w:pPr>
              <w:pStyle w:val="ConsPlusNormal"/>
            </w:pPr>
          </w:p>
        </w:tc>
        <w:tc>
          <w:tcPr>
            <w:tcW w:w="1875" w:type="dxa"/>
            <w:tcBorders>
              <w:top w:val="single" w:sz="4" w:space="0" w:color="auto"/>
              <w:left w:val="single" w:sz="4" w:space="0" w:color="auto"/>
              <w:right w:val="single" w:sz="4" w:space="0" w:color="auto"/>
            </w:tcBorders>
          </w:tcPr>
          <w:p w:rsidR="00A94D60" w:rsidRPr="00D70766" w:rsidRDefault="00A94D60">
            <w:pPr>
              <w:pStyle w:val="ConsPlusNormal"/>
            </w:pPr>
          </w:p>
        </w:tc>
        <w:tc>
          <w:tcPr>
            <w:tcW w:w="1650" w:type="dxa"/>
            <w:tcBorders>
              <w:top w:val="single" w:sz="4" w:space="0" w:color="auto"/>
              <w:left w:val="single" w:sz="4" w:space="0" w:color="auto"/>
              <w:right w:val="single" w:sz="4" w:space="0" w:color="auto"/>
            </w:tcBorders>
          </w:tcPr>
          <w:p w:rsidR="00A94D60" w:rsidRPr="00D70766" w:rsidRDefault="00A94D60">
            <w:pPr>
              <w:pStyle w:val="ConsPlusNormal"/>
            </w:pPr>
          </w:p>
        </w:tc>
        <w:tc>
          <w:tcPr>
            <w:tcW w:w="1905" w:type="dxa"/>
            <w:tcBorders>
              <w:top w:val="single" w:sz="4" w:space="0" w:color="auto"/>
              <w:left w:val="single" w:sz="4" w:space="0" w:color="auto"/>
              <w:right w:val="single" w:sz="4" w:space="0" w:color="auto"/>
            </w:tcBorders>
          </w:tcPr>
          <w:p w:rsidR="00A94D60" w:rsidRPr="00D70766" w:rsidRDefault="00A94D60">
            <w:pPr>
              <w:pStyle w:val="ConsPlusNormal"/>
            </w:pPr>
          </w:p>
        </w:tc>
        <w:tc>
          <w:tcPr>
            <w:tcW w:w="1455" w:type="dxa"/>
            <w:tcBorders>
              <w:top w:val="single" w:sz="4" w:space="0" w:color="auto"/>
              <w:left w:val="single" w:sz="4" w:space="0" w:color="auto"/>
              <w:right w:val="single" w:sz="4" w:space="0" w:color="auto"/>
            </w:tcBorders>
          </w:tcPr>
          <w:p w:rsidR="00A94D60" w:rsidRPr="00D70766" w:rsidRDefault="00A94D60">
            <w:pPr>
              <w:pStyle w:val="ConsPlusNormal"/>
            </w:pPr>
          </w:p>
        </w:tc>
        <w:tc>
          <w:tcPr>
            <w:tcW w:w="1455" w:type="dxa"/>
            <w:tcBorders>
              <w:top w:val="single" w:sz="4" w:space="0" w:color="auto"/>
              <w:left w:val="single" w:sz="4" w:space="0" w:color="auto"/>
              <w:right w:val="single" w:sz="4" w:space="0" w:color="auto"/>
            </w:tcBorders>
          </w:tcPr>
          <w:p w:rsidR="00A94D60" w:rsidRPr="00D70766" w:rsidRDefault="00A94D60">
            <w:pPr>
              <w:pStyle w:val="ConsPlusNormal"/>
            </w:pPr>
          </w:p>
        </w:tc>
        <w:tc>
          <w:tcPr>
            <w:tcW w:w="1905" w:type="dxa"/>
            <w:tcBorders>
              <w:top w:val="single" w:sz="4" w:space="0" w:color="auto"/>
              <w:left w:val="single" w:sz="4" w:space="0" w:color="auto"/>
              <w:right w:val="single" w:sz="4" w:space="0" w:color="auto"/>
            </w:tcBorders>
          </w:tcPr>
          <w:p w:rsidR="00A94D60" w:rsidRPr="00D70766" w:rsidRDefault="00A94D60">
            <w:pPr>
              <w:pStyle w:val="ConsPlusNormal"/>
            </w:pPr>
          </w:p>
        </w:tc>
        <w:tc>
          <w:tcPr>
            <w:tcW w:w="1245" w:type="dxa"/>
            <w:tcBorders>
              <w:top w:val="single" w:sz="4" w:space="0" w:color="auto"/>
              <w:left w:val="single" w:sz="4" w:space="0" w:color="auto"/>
              <w:right w:val="single" w:sz="4" w:space="0" w:color="auto"/>
            </w:tcBorders>
          </w:tcPr>
          <w:p w:rsidR="00A94D60" w:rsidRPr="00D70766" w:rsidRDefault="00A94D60">
            <w:pPr>
              <w:pStyle w:val="ConsPlusNormal"/>
            </w:pPr>
          </w:p>
        </w:tc>
        <w:tc>
          <w:tcPr>
            <w:tcW w:w="1230" w:type="dxa"/>
            <w:tcBorders>
              <w:top w:val="single" w:sz="4" w:space="0" w:color="auto"/>
              <w:left w:val="single" w:sz="4" w:space="0" w:color="auto"/>
              <w:right w:val="single" w:sz="4" w:space="0" w:color="auto"/>
            </w:tcBorders>
          </w:tcPr>
          <w:p w:rsidR="00A94D60" w:rsidRPr="00D70766" w:rsidRDefault="00A94D60">
            <w:pPr>
              <w:pStyle w:val="ConsPlusNormal"/>
            </w:pPr>
          </w:p>
        </w:tc>
        <w:tc>
          <w:tcPr>
            <w:tcW w:w="3150" w:type="dxa"/>
            <w:tcBorders>
              <w:top w:val="single" w:sz="4" w:space="0" w:color="auto"/>
              <w:left w:val="single" w:sz="4" w:space="0" w:color="auto"/>
              <w:right w:val="single" w:sz="4" w:space="0" w:color="auto"/>
            </w:tcBorders>
          </w:tcPr>
          <w:p w:rsidR="00A94D60" w:rsidRPr="00D70766" w:rsidRDefault="00A94D60">
            <w:pPr>
              <w:pStyle w:val="ConsPlusNormal"/>
            </w:pPr>
          </w:p>
        </w:tc>
        <w:tc>
          <w:tcPr>
            <w:tcW w:w="2145" w:type="dxa"/>
            <w:tcBorders>
              <w:top w:val="single" w:sz="4" w:space="0" w:color="auto"/>
              <w:left w:val="single" w:sz="4" w:space="0" w:color="auto"/>
              <w:right w:val="single" w:sz="4" w:space="0" w:color="auto"/>
            </w:tcBorders>
          </w:tcPr>
          <w:p w:rsidR="00A94D60" w:rsidRPr="00D70766" w:rsidRDefault="00A94D60">
            <w:pPr>
              <w:pStyle w:val="ConsPlusNormal"/>
            </w:pPr>
          </w:p>
        </w:tc>
      </w:tr>
    </w:tbl>
    <w:p w:rsidR="00A94D60" w:rsidRDefault="00A94D60">
      <w:pPr>
        <w:pStyle w:val="ConsPlusNormal"/>
        <w:sectPr w:rsidR="00A94D60">
          <w:pgSz w:w="16838" w:h="11906" w:orient="landscape"/>
          <w:pgMar w:top="1133" w:right="1440" w:bottom="566" w:left="1440" w:header="0" w:footer="0" w:gutter="0"/>
          <w:cols w:space="720"/>
          <w:noEndnote/>
        </w:sectPr>
      </w:pPr>
    </w:p>
    <w:p w:rsidR="00A94D60" w:rsidRDefault="00A94D60">
      <w:pPr>
        <w:pStyle w:val="ConsPlusNormal"/>
        <w:ind w:firstLine="540"/>
        <w:jc w:val="both"/>
      </w:pPr>
    </w:p>
    <w:p w:rsidR="00A94D60" w:rsidRDefault="00A94D60">
      <w:pPr>
        <w:pStyle w:val="ConsPlusNormal"/>
        <w:ind w:firstLine="540"/>
        <w:jc w:val="both"/>
      </w:pPr>
      <w:r>
        <w:t>--------------------------------</w:t>
      </w:r>
    </w:p>
    <w:p w:rsidR="00A94D60" w:rsidRDefault="00A94D60">
      <w:pPr>
        <w:pStyle w:val="ConsPlusNormal"/>
        <w:spacing w:before="200"/>
        <w:ind w:firstLine="540"/>
        <w:jc w:val="both"/>
      </w:pPr>
      <w:bookmarkStart w:id="19" w:name="Par266"/>
      <w:bookmarkEnd w:id="19"/>
      <w:r>
        <w:t>&lt;1&gt; Подлежит заполнению в виде числа, состоящего из 9 цифр.</w:t>
      </w:r>
    </w:p>
    <w:p w:rsidR="00A94D60" w:rsidRDefault="00A94D60">
      <w:pPr>
        <w:pStyle w:val="ConsPlusNormal"/>
        <w:spacing w:before="200"/>
        <w:ind w:firstLine="540"/>
        <w:jc w:val="both"/>
      </w:pPr>
      <w:bookmarkStart w:id="20" w:name="Par267"/>
      <w:bookmarkEnd w:id="20"/>
      <w:r>
        <w:t>&lt;2&gt; Заполняется в отношении тех земельных участков, которым кадастровый номер присвоен в виде числа, состоящего из 18 цифр, при отсутствии кадастрового номера проставляется цифра "0". При этом в графе 3 может заполняться перечень кадастровых номеров земельных участков организации-землепользователя в случае наличия информации о кадастровой оценке земель только в целом по организации-землепользователю.</w:t>
      </w:r>
    </w:p>
    <w:p w:rsidR="00A94D60" w:rsidRDefault="00A94D60">
      <w:pPr>
        <w:pStyle w:val="ConsPlusNormal"/>
        <w:ind w:firstLine="540"/>
        <w:jc w:val="both"/>
      </w:pPr>
    </w:p>
    <w:p w:rsidR="00A94D60" w:rsidRDefault="00A94D60">
      <w:pPr>
        <w:pStyle w:val="ConsPlusNormal"/>
      </w:pPr>
    </w:p>
    <w:p w:rsidR="00A94D60" w:rsidRDefault="00A94D60">
      <w:pPr>
        <w:pStyle w:val="ConsPlusNormal"/>
      </w:pPr>
    </w:p>
    <w:p w:rsidR="00A94D60" w:rsidRDefault="00A94D60">
      <w:pPr>
        <w:pStyle w:val="ConsPlusNormal"/>
      </w:pPr>
    </w:p>
    <w:p w:rsidR="00A94D60" w:rsidRDefault="00A94D60">
      <w:pPr>
        <w:pStyle w:val="ConsPlusNormal"/>
      </w:pPr>
    </w:p>
    <w:p w:rsidR="00A94D60" w:rsidRDefault="00A94D60">
      <w:pPr>
        <w:pStyle w:val="ConsPlusNormal"/>
        <w:jc w:val="right"/>
        <w:outlineLvl w:val="1"/>
      </w:pPr>
      <w:r>
        <w:t>Приложение 2</w:t>
      </w:r>
    </w:p>
    <w:p w:rsidR="00A94D60" w:rsidRDefault="00A94D60">
      <w:pPr>
        <w:pStyle w:val="ConsPlusNormal"/>
        <w:jc w:val="right"/>
      </w:pPr>
      <w:r>
        <w:t>к Инструкции</w:t>
      </w:r>
    </w:p>
    <w:p w:rsidR="00A94D60" w:rsidRDefault="00A94D60">
      <w:pPr>
        <w:pStyle w:val="ConsPlusNormal"/>
        <w:jc w:val="right"/>
      </w:pPr>
      <w:r>
        <w:t>о порядке представления</w:t>
      </w:r>
    </w:p>
    <w:p w:rsidR="00A94D60" w:rsidRDefault="00A94D60">
      <w:pPr>
        <w:pStyle w:val="ConsPlusNormal"/>
        <w:jc w:val="right"/>
      </w:pPr>
      <w:r>
        <w:t>в налоговые органы сведений</w:t>
      </w:r>
    </w:p>
    <w:p w:rsidR="00A94D60" w:rsidRDefault="00A94D60">
      <w:pPr>
        <w:pStyle w:val="ConsPlusNormal"/>
        <w:jc w:val="right"/>
      </w:pPr>
      <w:r>
        <w:t>о земельных участках</w:t>
      </w:r>
    </w:p>
    <w:p w:rsidR="00A94D60" w:rsidRDefault="00A94D60">
      <w:pPr>
        <w:pStyle w:val="ConsPlusNormal"/>
        <w:jc w:val="right"/>
      </w:pPr>
      <w:r>
        <w:t>(в редакции постановления</w:t>
      </w:r>
    </w:p>
    <w:p w:rsidR="00A94D60" w:rsidRDefault="00A94D60">
      <w:pPr>
        <w:pStyle w:val="ConsPlusNormal"/>
        <w:jc w:val="right"/>
      </w:pPr>
      <w:r>
        <w:t>Министерства</w:t>
      </w:r>
    </w:p>
    <w:p w:rsidR="00A94D60" w:rsidRDefault="00A94D60">
      <w:pPr>
        <w:pStyle w:val="ConsPlusNormal"/>
        <w:jc w:val="right"/>
      </w:pPr>
      <w:r>
        <w:t>по налогам и сборам</w:t>
      </w:r>
    </w:p>
    <w:p w:rsidR="00A94D60" w:rsidRDefault="00A94D60">
      <w:pPr>
        <w:pStyle w:val="ConsPlusNormal"/>
        <w:jc w:val="right"/>
      </w:pPr>
      <w:r>
        <w:t>Республики Беларусь</w:t>
      </w:r>
    </w:p>
    <w:p w:rsidR="00A94D60" w:rsidRDefault="00A94D60">
      <w:pPr>
        <w:pStyle w:val="ConsPlusNormal"/>
        <w:jc w:val="right"/>
      </w:pPr>
      <w:r>
        <w:t>23.06.2023 N 25)</w:t>
      </w:r>
    </w:p>
    <w:p w:rsidR="00A94D60" w:rsidRDefault="00A94D60">
      <w:pPr>
        <w:pStyle w:val="ConsPlusNormal"/>
        <w:jc w:val="center"/>
      </w:pPr>
      <w:r>
        <w:t>(в ред. постановлений МНС от 23.06.2023 N 25,</w:t>
      </w:r>
    </w:p>
    <w:p w:rsidR="00A94D60" w:rsidRDefault="00A94D60">
      <w:pPr>
        <w:pStyle w:val="ConsPlusNormal"/>
        <w:jc w:val="center"/>
      </w:pPr>
      <w:r>
        <w:t>от 31.05.2024 N 23)</w:t>
      </w:r>
    </w:p>
    <w:p w:rsidR="00A94D60" w:rsidRDefault="00A94D60">
      <w:pPr>
        <w:pStyle w:val="ConsPlusNormal"/>
      </w:pPr>
    </w:p>
    <w:p w:rsidR="00A94D60" w:rsidRDefault="00A94D60">
      <w:pPr>
        <w:pStyle w:val="ConsPlusNormal"/>
      </w:pPr>
    </w:p>
    <w:p w:rsidR="00A94D60" w:rsidRDefault="00A94D60">
      <w:pPr>
        <w:pStyle w:val="ConsPlusNormal"/>
        <w:jc w:val="right"/>
      </w:pPr>
      <w:bookmarkStart w:id="21" w:name="Par287"/>
      <w:bookmarkEnd w:id="21"/>
      <w:r>
        <w:t>Форма</w:t>
      </w:r>
    </w:p>
    <w:p w:rsidR="00A94D60" w:rsidRDefault="00A94D60">
      <w:pPr>
        <w:pStyle w:val="ConsPlusNormal"/>
      </w:pPr>
    </w:p>
    <w:p w:rsidR="00A94D60" w:rsidRDefault="00A94D60">
      <w:pPr>
        <w:pStyle w:val="ConsPlusNonformat"/>
        <w:jc w:val="both"/>
      </w:pPr>
      <w:r>
        <w:t xml:space="preserve">                                 </w:t>
      </w:r>
      <w:r>
        <w:rPr>
          <w:b/>
          <w:bCs/>
        </w:rPr>
        <w:t>СВЕДЕНИЯ</w:t>
      </w:r>
    </w:p>
    <w:p w:rsidR="00A94D60" w:rsidRDefault="00A94D60">
      <w:pPr>
        <w:pStyle w:val="ConsPlusNonformat"/>
        <w:jc w:val="both"/>
      </w:pPr>
      <w:r>
        <w:t xml:space="preserve"> </w:t>
      </w:r>
      <w:r>
        <w:rPr>
          <w:b/>
          <w:bCs/>
        </w:rPr>
        <w:t>о принятых решениях, являющихся основанием для возникновения, прекращения</w:t>
      </w:r>
    </w:p>
    <w:p w:rsidR="00A94D60" w:rsidRDefault="00A94D60">
      <w:pPr>
        <w:pStyle w:val="ConsPlusNonformat"/>
        <w:jc w:val="both"/>
      </w:pPr>
      <w:r>
        <w:t xml:space="preserve">            </w:t>
      </w:r>
      <w:r>
        <w:rPr>
          <w:b/>
          <w:bCs/>
        </w:rPr>
        <w:t>или перехода прав на земельный участок, в отношении</w:t>
      </w:r>
    </w:p>
    <w:p w:rsidR="00A94D60" w:rsidRDefault="00A94D60">
      <w:pPr>
        <w:pStyle w:val="ConsPlusNonformat"/>
        <w:jc w:val="both"/>
      </w:pPr>
      <w:r>
        <w:t xml:space="preserve">                         </w:t>
      </w:r>
      <w:r>
        <w:rPr>
          <w:b/>
          <w:bCs/>
        </w:rPr>
        <w:t>плательщиков-организаций</w:t>
      </w:r>
    </w:p>
    <w:p w:rsidR="00A94D60" w:rsidRDefault="00A94D60">
      <w:pPr>
        <w:pStyle w:val="ConsPlusNonformat"/>
        <w:jc w:val="both"/>
      </w:pPr>
      <w:r>
        <w:t xml:space="preserve">                       за ______ квартал 20___ года</w:t>
      </w:r>
    </w:p>
    <w:p w:rsidR="00A94D60" w:rsidRDefault="00A94D60">
      <w:pPr>
        <w:pStyle w:val="ConsPlusNormal"/>
        <w:ind w:firstLine="540"/>
      </w:pPr>
    </w:p>
    <w:p w:rsidR="00A94D60" w:rsidRDefault="00A94D60">
      <w:pPr>
        <w:pStyle w:val="ConsPlusNormal"/>
        <w:ind w:firstLine="540"/>
        <w:sectPr w:rsidR="00A94D6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75"/>
        <w:gridCol w:w="2025"/>
        <w:gridCol w:w="1770"/>
        <w:gridCol w:w="1350"/>
        <w:gridCol w:w="1320"/>
        <w:gridCol w:w="1965"/>
        <w:gridCol w:w="1800"/>
        <w:gridCol w:w="1710"/>
        <w:gridCol w:w="1500"/>
        <w:gridCol w:w="1365"/>
        <w:gridCol w:w="915"/>
        <w:gridCol w:w="1155"/>
        <w:gridCol w:w="1935"/>
      </w:tblGrid>
      <w:tr w:rsidR="00A94D60" w:rsidRPr="00D70766">
        <w:tc>
          <w:tcPr>
            <w:tcW w:w="3300" w:type="dxa"/>
            <w:gridSpan w:val="2"/>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lastRenderedPageBreak/>
              <w:t>Данные плательщика</w:t>
            </w:r>
          </w:p>
        </w:tc>
        <w:tc>
          <w:tcPr>
            <w:tcW w:w="1770"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Кадастровый номер земельного участка &lt;2&gt;</w:t>
            </w:r>
          </w:p>
        </w:tc>
        <w:tc>
          <w:tcPr>
            <w:tcW w:w="13080" w:type="dxa"/>
            <w:gridSpan w:val="9"/>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Место нахождения земельного участка (заполняется при отсутствии кадастрового номера земельного участка)</w:t>
            </w:r>
          </w:p>
        </w:tc>
        <w:tc>
          <w:tcPr>
            <w:tcW w:w="1935"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Размер доли в праве на земельный участок &lt;3&gt;</w:t>
            </w:r>
          </w:p>
        </w:tc>
      </w:tr>
      <w:tr w:rsidR="00A94D60" w:rsidRPr="00D70766">
        <w:trPr>
          <w:trHeight w:val="230"/>
        </w:trPr>
        <w:tc>
          <w:tcPr>
            <w:tcW w:w="1275"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Учетный номер плательщика &lt;1&gt;</w:t>
            </w:r>
          </w:p>
        </w:tc>
        <w:tc>
          <w:tcPr>
            <w:tcW w:w="2025"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Наименование организации</w:t>
            </w:r>
          </w:p>
        </w:tc>
        <w:tc>
          <w:tcPr>
            <w:tcW w:w="1770"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p>
        </w:tc>
        <w:tc>
          <w:tcPr>
            <w:tcW w:w="13080" w:type="dxa"/>
            <w:gridSpan w:val="9"/>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p>
        </w:tc>
        <w:tc>
          <w:tcPr>
            <w:tcW w:w="1935"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p>
        </w:tc>
      </w:tr>
      <w:tr w:rsidR="00A94D60" w:rsidRPr="00D70766">
        <w:tc>
          <w:tcPr>
            <w:tcW w:w="1275"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ind w:firstLine="540"/>
            </w:pPr>
          </w:p>
        </w:tc>
        <w:tc>
          <w:tcPr>
            <w:tcW w:w="2025"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ind w:firstLine="540"/>
            </w:pPr>
          </w:p>
        </w:tc>
        <w:tc>
          <w:tcPr>
            <w:tcW w:w="1770"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ind w:firstLine="540"/>
            </w:pPr>
          </w:p>
        </w:tc>
        <w:tc>
          <w:tcPr>
            <w:tcW w:w="135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Наименование области</w:t>
            </w:r>
          </w:p>
        </w:tc>
        <w:tc>
          <w:tcPr>
            <w:tcW w:w="132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Наименование района</w:t>
            </w:r>
          </w:p>
        </w:tc>
        <w:tc>
          <w:tcPr>
            <w:tcW w:w="196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Наименование сельского совета</w:t>
            </w:r>
          </w:p>
        </w:tc>
        <w:tc>
          <w:tcPr>
            <w:tcW w:w="180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bookmarkStart w:id="22" w:name="Par304"/>
            <w:bookmarkEnd w:id="22"/>
            <w:r w:rsidRPr="00D70766">
              <w:t>Код вида населенного пункта</w:t>
            </w:r>
          </w:p>
        </w:tc>
        <w:tc>
          <w:tcPr>
            <w:tcW w:w="171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Название населенного пункта</w:t>
            </w:r>
          </w:p>
        </w:tc>
        <w:tc>
          <w:tcPr>
            <w:tcW w:w="150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bookmarkStart w:id="23" w:name="Par306"/>
            <w:bookmarkEnd w:id="23"/>
            <w:r w:rsidRPr="00D70766">
              <w:t>Код вида элемента улично-дорожной сети</w:t>
            </w:r>
          </w:p>
        </w:tc>
        <w:tc>
          <w:tcPr>
            <w:tcW w:w="136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Название элемента улично-дорожной сети</w:t>
            </w:r>
          </w:p>
        </w:tc>
        <w:tc>
          <w:tcPr>
            <w:tcW w:w="91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Номер дома</w:t>
            </w:r>
          </w:p>
        </w:tc>
        <w:tc>
          <w:tcPr>
            <w:tcW w:w="115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Корпус дома</w:t>
            </w:r>
          </w:p>
        </w:tc>
        <w:tc>
          <w:tcPr>
            <w:tcW w:w="1935"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p>
        </w:tc>
      </w:tr>
      <w:tr w:rsidR="00A94D60" w:rsidRPr="00D70766">
        <w:tc>
          <w:tcPr>
            <w:tcW w:w="127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1</w:t>
            </w:r>
          </w:p>
        </w:tc>
        <w:tc>
          <w:tcPr>
            <w:tcW w:w="202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2</w:t>
            </w:r>
          </w:p>
        </w:tc>
        <w:tc>
          <w:tcPr>
            <w:tcW w:w="177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3</w:t>
            </w:r>
          </w:p>
        </w:tc>
        <w:tc>
          <w:tcPr>
            <w:tcW w:w="135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4</w:t>
            </w:r>
          </w:p>
        </w:tc>
        <w:tc>
          <w:tcPr>
            <w:tcW w:w="132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5</w:t>
            </w:r>
          </w:p>
        </w:tc>
        <w:tc>
          <w:tcPr>
            <w:tcW w:w="196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6</w:t>
            </w:r>
          </w:p>
        </w:tc>
        <w:tc>
          <w:tcPr>
            <w:tcW w:w="180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7</w:t>
            </w:r>
          </w:p>
        </w:tc>
        <w:tc>
          <w:tcPr>
            <w:tcW w:w="171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8</w:t>
            </w:r>
          </w:p>
        </w:tc>
        <w:tc>
          <w:tcPr>
            <w:tcW w:w="150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9</w:t>
            </w:r>
          </w:p>
        </w:tc>
        <w:tc>
          <w:tcPr>
            <w:tcW w:w="136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10</w:t>
            </w:r>
          </w:p>
        </w:tc>
        <w:tc>
          <w:tcPr>
            <w:tcW w:w="91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11</w:t>
            </w:r>
          </w:p>
        </w:tc>
        <w:tc>
          <w:tcPr>
            <w:tcW w:w="115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12</w:t>
            </w:r>
          </w:p>
        </w:tc>
        <w:tc>
          <w:tcPr>
            <w:tcW w:w="193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13</w:t>
            </w:r>
          </w:p>
        </w:tc>
      </w:tr>
      <w:tr w:rsidR="00A94D60" w:rsidRPr="00D70766">
        <w:tc>
          <w:tcPr>
            <w:tcW w:w="1275"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2025"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1770"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1350"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1320"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1965"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1800"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1710"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1500"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1365"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915"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1155"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1935"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r>
    </w:tbl>
    <w:p w:rsidR="00A94D60" w:rsidRDefault="00A94D60">
      <w:pPr>
        <w:pStyle w:val="ConsPlusNormal"/>
        <w:ind w:firstLine="54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50"/>
        <w:gridCol w:w="1905"/>
        <w:gridCol w:w="1275"/>
        <w:gridCol w:w="1530"/>
        <w:gridCol w:w="660"/>
        <w:gridCol w:w="1020"/>
        <w:gridCol w:w="1710"/>
        <w:gridCol w:w="2370"/>
        <w:gridCol w:w="2130"/>
        <w:gridCol w:w="2070"/>
        <w:gridCol w:w="1470"/>
      </w:tblGrid>
      <w:tr w:rsidR="00A94D60" w:rsidRPr="00D70766">
        <w:tc>
          <w:tcPr>
            <w:tcW w:w="2250"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Площадь земельного участка (частей земельного участка, приходящаяся на соответствующее функциональное использование) &lt;4&gt;, кв. м</w:t>
            </w:r>
          </w:p>
        </w:tc>
        <w:tc>
          <w:tcPr>
            <w:tcW w:w="4710" w:type="dxa"/>
            <w:gridSpan w:val="3"/>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Информация о решении, являющемся основанием для возникновения, прекращения или перехода прав на земельный участок, иного пользования земельным участком, в отношении которого в соответствии с законодательством плательщики имеют право осуществлять пользование</w:t>
            </w:r>
          </w:p>
        </w:tc>
        <w:tc>
          <w:tcPr>
            <w:tcW w:w="1680" w:type="dxa"/>
            <w:gridSpan w:val="2"/>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Период пользования земельным участком</w:t>
            </w: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Целевое назначение земельного участка &lt;8&gt;</w:t>
            </w:r>
          </w:p>
        </w:tc>
        <w:tc>
          <w:tcPr>
            <w:tcW w:w="2370"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Функциональное использование земельного участка (вид оценочной зоны) &lt;9&gt;</w:t>
            </w:r>
          </w:p>
        </w:tc>
        <w:tc>
          <w:tcPr>
            <w:tcW w:w="2130"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Кадастровая стоимость 1 кв. м земельного участка в белорусских рублях по состоянию на 1 января года, в котором принято решение &lt;10&gt;</w:t>
            </w:r>
          </w:p>
        </w:tc>
        <w:tc>
          <w:tcPr>
            <w:tcW w:w="2070"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Вид права на земельный участок &lt;11&gt;</w:t>
            </w: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bookmarkStart w:id="24" w:name="Par344"/>
            <w:bookmarkEnd w:id="24"/>
            <w:r w:rsidRPr="00D70766">
              <w:t>Категория земель &lt;12&gt;</w:t>
            </w:r>
          </w:p>
        </w:tc>
      </w:tr>
      <w:tr w:rsidR="00A94D60" w:rsidRPr="00D70766">
        <w:trPr>
          <w:trHeight w:val="230"/>
        </w:trPr>
        <w:tc>
          <w:tcPr>
            <w:tcW w:w="2250"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ind w:firstLine="540"/>
            </w:pPr>
          </w:p>
        </w:tc>
        <w:tc>
          <w:tcPr>
            <w:tcW w:w="1905"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bookmarkStart w:id="25" w:name="Par345"/>
            <w:bookmarkEnd w:id="25"/>
            <w:r w:rsidRPr="00D70766">
              <w:t>Код вида решения (пользования)</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Дата принятия решения &lt;5&gt;</w:t>
            </w: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Номер принятия решения</w:t>
            </w:r>
          </w:p>
        </w:tc>
        <w:tc>
          <w:tcPr>
            <w:tcW w:w="1680" w:type="dxa"/>
            <w:gridSpan w:val="2"/>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p>
        </w:tc>
        <w:tc>
          <w:tcPr>
            <w:tcW w:w="1710"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p>
        </w:tc>
        <w:tc>
          <w:tcPr>
            <w:tcW w:w="2370"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p>
        </w:tc>
        <w:tc>
          <w:tcPr>
            <w:tcW w:w="2130"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p>
        </w:tc>
        <w:tc>
          <w:tcPr>
            <w:tcW w:w="2070"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p>
        </w:tc>
        <w:tc>
          <w:tcPr>
            <w:tcW w:w="1470"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p>
        </w:tc>
      </w:tr>
      <w:tr w:rsidR="00A94D60" w:rsidRPr="00D70766">
        <w:tc>
          <w:tcPr>
            <w:tcW w:w="2250"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ind w:firstLine="540"/>
            </w:pPr>
          </w:p>
        </w:tc>
        <w:tc>
          <w:tcPr>
            <w:tcW w:w="1905"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ind w:firstLine="540"/>
            </w:pPr>
          </w:p>
        </w:tc>
        <w:tc>
          <w:tcPr>
            <w:tcW w:w="1275"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ind w:firstLine="540"/>
            </w:pPr>
          </w:p>
        </w:tc>
        <w:tc>
          <w:tcPr>
            <w:tcW w:w="1530"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ind w:firstLine="540"/>
            </w:pPr>
          </w:p>
        </w:tc>
        <w:tc>
          <w:tcPr>
            <w:tcW w:w="66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с &lt;6&gt;</w:t>
            </w:r>
          </w:p>
        </w:tc>
        <w:tc>
          <w:tcPr>
            <w:tcW w:w="102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по &lt;7&gt;</w:t>
            </w:r>
          </w:p>
        </w:tc>
        <w:tc>
          <w:tcPr>
            <w:tcW w:w="1710"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p>
        </w:tc>
        <w:tc>
          <w:tcPr>
            <w:tcW w:w="2370"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p>
        </w:tc>
        <w:tc>
          <w:tcPr>
            <w:tcW w:w="2130"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p>
        </w:tc>
        <w:tc>
          <w:tcPr>
            <w:tcW w:w="2070"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p>
        </w:tc>
        <w:tc>
          <w:tcPr>
            <w:tcW w:w="1470"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p>
        </w:tc>
      </w:tr>
      <w:tr w:rsidR="00A94D60" w:rsidRPr="00D70766">
        <w:tc>
          <w:tcPr>
            <w:tcW w:w="225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14</w:t>
            </w:r>
          </w:p>
        </w:tc>
        <w:tc>
          <w:tcPr>
            <w:tcW w:w="190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15</w:t>
            </w:r>
          </w:p>
        </w:tc>
        <w:tc>
          <w:tcPr>
            <w:tcW w:w="127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16</w:t>
            </w:r>
          </w:p>
        </w:tc>
        <w:tc>
          <w:tcPr>
            <w:tcW w:w="153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17</w:t>
            </w:r>
          </w:p>
        </w:tc>
        <w:tc>
          <w:tcPr>
            <w:tcW w:w="66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18</w:t>
            </w:r>
          </w:p>
        </w:tc>
        <w:tc>
          <w:tcPr>
            <w:tcW w:w="102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19</w:t>
            </w:r>
          </w:p>
        </w:tc>
        <w:tc>
          <w:tcPr>
            <w:tcW w:w="171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20</w:t>
            </w:r>
          </w:p>
        </w:tc>
        <w:tc>
          <w:tcPr>
            <w:tcW w:w="237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21</w:t>
            </w:r>
          </w:p>
        </w:tc>
        <w:tc>
          <w:tcPr>
            <w:tcW w:w="213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22</w:t>
            </w:r>
          </w:p>
        </w:tc>
        <w:tc>
          <w:tcPr>
            <w:tcW w:w="207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23</w:t>
            </w:r>
          </w:p>
        </w:tc>
        <w:tc>
          <w:tcPr>
            <w:tcW w:w="147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24</w:t>
            </w:r>
          </w:p>
        </w:tc>
      </w:tr>
      <w:tr w:rsidR="00A94D60" w:rsidRPr="00D70766">
        <w:tc>
          <w:tcPr>
            <w:tcW w:w="2250"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1905"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1275"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1530"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660"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1020"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1710"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2370"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2130"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2070"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1470"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r>
    </w:tbl>
    <w:p w:rsidR="00A94D60" w:rsidRDefault="00A94D60">
      <w:pPr>
        <w:pStyle w:val="ConsPlusNormal"/>
        <w:ind w:firstLine="540"/>
        <w:sectPr w:rsidR="00A94D60">
          <w:pgSz w:w="16838" w:h="11906" w:orient="landscape"/>
          <w:pgMar w:top="1133" w:right="1440" w:bottom="566" w:left="1440" w:header="0" w:footer="0" w:gutter="0"/>
          <w:cols w:space="720"/>
          <w:noEndnote/>
        </w:sectPr>
      </w:pPr>
    </w:p>
    <w:p w:rsidR="00A94D60" w:rsidRDefault="00A94D60">
      <w:pPr>
        <w:pStyle w:val="ConsPlusNormal"/>
        <w:ind w:firstLine="540"/>
      </w:pPr>
    </w:p>
    <w:p w:rsidR="00A94D60" w:rsidRDefault="00A94D60">
      <w:pPr>
        <w:pStyle w:val="ConsPlusNormal"/>
        <w:ind w:firstLine="540"/>
        <w:jc w:val="both"/>
      </w:pPr>
      <w:r>
        <w:t>--------------------------------</w:t>
      </w:r>
    </w:p>
    <w:p w:rsidR="00A94D60" w:rsidRDefault="00A94D60">
      <w:pPr>
        <w:pStyle w:val="ConsPlusNormal"/>
        <w:spacing w:before="200"/>
        <w:ind w:firstLine="540"/>
        <w:jc w:val="both"/>
      </w:pPr>
      <w:bookmarkStart w:id="26" w:name="Par374"/>
      <w:bookmarkEnd w:id="26"/>
      <w:r>
        <w:t>&lt;1&gt; Подлежит заполнению в виде числа, состоящего из 9 цифр.</w:t>
      </w:r>
    </w:p>
    <w:p w:rsidR="00A94D60" w:rsidRDefault="00A94D60">
      <w:pPr>
        <w:pStyle w:val="ConsPlusNormal"/>
        <w:spacing w:before="200"/>
        <w:ind w:firstLine="540"/>
        <w:jc w:val="both"/>
      </w:pPr>
      <w:bookmarkStart w:id="27" w:name="Par375"/>
      <w:bookmarkEnd w:id="27"/>
      <w:r>
        <w:t>&lt;2&gt; Заполняется в отношении тех земельных участков, которым кадастровый номер присвоен, в виде числа, состоящего из 18 цифр, при отсутствии кадастрового номера проставляется цифра "0".</w:t>
      </w:r>
    </w:p>
    <w:p w:rsidR="00A94D60" w:rsidRDefault="00A94D60">
      <w:pPr>
        <w:pStyle w:val="ConsPlusNormal"/>
        <w:spacing w:before="200"/>
        <w:ind w:firstLine="540"/>
        <w:jc w:val="both"/>
      </w:pPr>
      <w:bookmarkStart w:id="28" w:name="Par376"/>
      <w:bookmarkEnd w:id="28"/>
      <w:r>
        <w:t>&lt;3&gt; Подлежит заполнению как "числитель", знак "/", "знаменатель".</w:t>
      </w:r>
    </w:p>
    <w:p w:rsidR="00A94D60" w:rsidRDefault="00A94D60">
      <w:pPr>
        <w:pStyle w:val="ConsPlusNormal"/>
        <w:spacing w:before="200"/>
        <w:ind w:firstLine="540"/>
        <w:jc w:val="both"/>
      </w:pPr>
      <w:bookmarkStart w:id="29" w:name="Par377"/>
      <w:bookmarkEnd w:id="29"/>
      <w:r>
        <w:t>&lt;4&gt; Заполняется в отношении всего земельного участка, в том числе в случае, если организации принадлежит доля в праве на земельный участок. Сведения о площадях частей многофункционального земельного участка, приходящихся на разное функциональное использование, заполняются при наличии соответствующей информации путем заполнения отдельных строк.</w:t>
      </w:r>
    </w:p>
    <w:p w:rsidR="00A94D60" w:rsidRDefault="00A94D60">
      <w:pPr>
        <w:pStyle w:val="ConsPlusNormal"/>
        <w:spacing w:before="200"/>
        <w:ind w:firstLine="540"/>
        <w:jc w:val="both"/>
      </w:pPr>
      <w:bookmarkStart w:id="30" w:name="Par378"/>
      <w:bookmarkEnd w:id="30"/>
      <w:r>
        <w:t>&lt;5&gt; Заполняется в виде числа ХХ.ХХ.ХХХХ, где ХХ соответствует числу месяца; ХХ - номеру месяца; ХХХХ - году.</w:t>
      </w:r>
    </w:p>
    <w:p w:rsidR="00A94D60" w:rsidRDefault="00A94D60">
      <w:pPr>
        <w:pStyle w:val="ConsPlusNormal"/>
        <w:spacing w:before="200"/>
        <w:ind w:firstLine="540"/>
        <w:jc w:val="both"/>
      </w:pPr>
      <w:bookmarkStart w:id="31" w:name="Par379"/>
      <w:bookmarkEnd w:id="31"/>
      <w:r>
        <w:t>&lt;6&gt; Заполняется в виде числа ХХ.ХХ.ХХХХ, обозначающего начало периода пользования земельным участком, где ХХ соответствует числу месяца; ХХ - номеру месяца; ХХХХ - году, согласно решению об изъятии и предоставлении земельного участка.</w:t>
      </w:r>
    </w:p>
    <w:p w:rsidR="00A94D60" w:rsidRDefault="00A94D60">
      <w:pPr>
        <w:pStyle w:val="ConsPlusNormal"/>
        <w:spacing w:before="200"/>
        <w:ind w:firstLine="540"/>
        <w:jc w:val="both"/>
      </w:pPr>
      <w:bookmarkStart w:id="32" w:name="Par380"/>
      <w:bookmarkEnd w:id="32"/>
      <w:r>
        <w:t>&lt;7&gt; Заполняется в виде числа ХХ.ХХ.ХХХХ, обозначающего окончание периода пользования земельным участком, где ХХ соответствует числу месяца; ХХ - номеру месяца; ХХХХ - году, согласно решению об изъятии и предоставлении земельного участка. В случае, если срок пользования не прекращен, то графа 19 не заполняется.</w:t>
      </w:r>
    </w:p>
    <w:p w:rsidR="00A94D60" w:rsidRDefault="00A94D60">
      <w:pPr>
        <w:pStyle w:val="ConsPlusNormal"/>
        <w:spacing w:before="200"/>
        <w:ind w:firstLine="540"/>
        <w:jc w:val="both"/>
      </w:pPr>
      <w:bookmarkStart w:id="33" w:name="Par381"/>
      <w:bookmarkEnd w:id="33"/>
      <w:r>
        <w:t>&lt;8&gt; Согласно принятому решению об изъятии и предоставлении земельного участка.</w:t>
      </w:r>
    </w:p>
    <w:p w:rsidR="00A94D60" w:rsidRDefault="00A94D60">
      <w:pPr>
        <w:pStyle w:val="ConsPlusNormal"/>
        <w:spacing w:before="200"/>
        <w:ind w:firstLine="540"/>
        <w:jc w:val="both"/>
      </w:pPr>
      <w:bookmarkStart w:id="34" w:name="Par382"/>
      <w:bookmarkEnd w:id="34"/>
      <w:r>
        <w:t>&lt;9&gt; В соответствии с приложением 5 к Налоговому кодексу Республики Беларусь одним из следующих значений: "общественно-деловая", "жилая многоквартирная", "жилая усадебная", "производственная", "рекреационная". Не заполняется по земельным участкам, указанным в абзацах втором - седьмом, одиннадцатом и тринадцатом пункта 2 статьи 238 Налогового кодекса Республики Беларусь.</w:t>
      </w:r>
    </w:p>
    <w:p w:rsidR="00A94D60" w:rsidRDefault="00A94D60">
      <w:pPr>
        <w:pStyle w:val="ConsPlusNormal"/>
        <w:spacing w:before="200"/>
        <w:ind w:firstLine="540"/>
        <w:jc w:val="both"/>
      </w:pPr>
      <w:bookmarkStart w:id="35" w:name="Par383"/>
      <w:bookmarkEnd w:id="35"/>
      <w:r>
        <w:t>&lt;10&gt; Заполняется с точностью два знака после запятой. Не заполняется по земельным участкам, указанным в абзацах втором - седьмом, одиннадцатом и тринадцатом пункта 2 статьи 238 Налогового кодекса Республики Беларусь.</w:t>
      </w:r>
    </w:p>
    <w:p w:rsidR="00A94D60" w:rsidRDefault="00A94D60">
      <w:pPr>
        <w:pStyle w:val="ConsPlusNormal"/>
        <w:spacing w:before="200"/>
        <w:ind w:firstLine="540"/>
        <w:jc w:val="both"/>
      </w:pPr>
      <w:bookmarkStart w:id="36" w:name="Par384"/>
      <w:bookmarkEnd w:id="36"/>
      <w:r>
        <w:t>&lt;11&gt; Заполняется одним из следующих значений: "частная собственность", "постоянное пользование", "временное пользование", "иное право пользования земельными участками, в отношении которых в соответствии с законодательством плательщики имеют право осуществлять пользование".</w:t>
      </w:r>
    </w:p>
    <w:p w:rsidR="00A94D60" w:rsidRDefault="00A94D60">
      <w:pPr>
        <w:pStyle w:val="ConsPlusNormal"/>
        <w:spacing w:before="200"/>
        <w:ind w:firstLine="540"/>
        <w:jc w:val="both"/>
      </w:pPr>
      <w:bookmarkStart w:id="37" w:name="Par385"/>
      <w:bookmarkEnd w:id="37"/>
      <w:r>
        <w:t>&lt;12&gt; Заполняется в отношении земельных участков, предоставленных после 1 января 2023 г.</w:t>
      </w:r>
    </w:p>
    <w:p w:rsidR="00A94D60" w:rsidRDefault="00A94D60">
      <w:pPr>
        <w:pStyle w:val="ConsPlusNormal"/>
      </w:pPr>
    </w:p>
    <w:p w:rsidR="00A94D60" w:rsidRDefault="00A94D60">
      <w:pPr>
        <w:pStyle w:val="ConsPlusNormal"/>
      </w:pPr>
    </w:p>
    <w:p w:rsidR="00A94D60" w:rsidRDefault="00A94D60">
      <w:pPr>
        <w:pStyle w:val="ConsPlusNormal"/>
      </w:pPr>
    </w:p>
    <w:p w:rsidR="00A94D60" w:rsidRDefault="00A94D60">
      <w:pPr>
        <w:pStyle w:val="ConsPlusNormal"/>
      </w:pPr>
    </w:p>
    <w:p w:rsidR="00A94D60" w:rsidRDefault="00A94D60">
      <w:pPr>
        <w:pStyle w:val="ConsPlusNormal"/>
        <w:ind w:firstLine="540"/>
        <w:jc w:val="both"/>
      </w:pPr>
    </w:p>
    <w:p w:rsidR="00A94D60" w:rsidRDefault="00A94D60">
      <w:pPr>
        <w:pStyle w:val="ConsPlusNormal"/>
        <w:jc w:val="right"/>
        <w:outlineLvl w:val="1"/>
      </w:pPr>
      <w:r>
        <w:t>Приложение 2-1</w:t>
      </w:r>
    </w:p>
    <w:p w:rsidR="00A94D60" w:rsidRDefault="00A94D60">
      <w:pPr>
        <w:pStyle w:val="ConsPlusNormal"/>
        <w:jc w:val="right"/>
      </w:pPr>
      <w:r>
        <w:t>к Инструкции о порядке</w:t>
      </w:r>
    </w:p>
    <w:p w:rsidR="00A94D60" w:rsidRDefault="00A94D60">
      <w:pPr>
        <w:pStyle w:val="ConsPlusNormal"/>
        <w:jc w:val="right"/>
      </w:pPr>
      <w:r>
        <w:t>представления в налоговые органы</w:t>
      </w:r>
    </w:p>
    <w:p w:rsidR="00A94D60" w:rsidRDefault="00A94D60">
      <w:pPr>
        <w:pStyle w:val="ConsPlusNormal"/>
        <w:jc w:val="right"/>
      </w:pPr>
      <w:r>
        <w:t>сведений о земельных участках</w:t>
      </w:r>
    </w:p>
    <w:p w:rsidR="00A94D60" w:rsidRDefault="00A94D60">
      <w:pPr>
        <w:pStyle w:val="ConsPlusNormal"/>
        <w:jc w:val="right"/>
      </w:pPr>
      <w:r>
        <w:t>(в редакции постановления</w:t>
      </w:r>
    </w:p>
    <w:p w:rsidR="00A94D60" w:rsidRDefault="00A94D60">
      <w:pPr>
        <w:pStyle w:val="ConsPlusNormal"/>
        <w:jc w:val="right"/>
      </w:pPr>
      <w:r>
        <w:t>Министерства по налогам и сборам</w:t>
      </w:r>
    </w:p>
    <w:p w:rsidR="00A94D60" w:rsidRDefault="00A94D60">
      <w:pPr>
        <w:pStyle w:val="ConsPlusNormal"/>
        <w:jc w:val="right"/>
      </w:pPr>
      <w:r>
        <w:t>Республики Беларусь</w:t>
      </w:r>
    </w:p>
    <w:p w:rsidR="00A94D60" w:rsidRDefault="00A94D60">
      <w:pPr>
        <w:pStyle w:val="ConsPlusNormal"/>
        <w:jc w:val="right"/>
      </w:pPr>
      <w:r>
        <w:t>31.05.2024 N 23)</w:t>
      </w:r>
    </w:p>
    <w:p w:rsidR="00A94D60" w:rsidRDefault="00A94D60">
      <w:pPr>
        <w:pStyle w:val="ConsPlusNormal"/>
        <w:jc w:val="center"/>
      </w:pPr>
      <w:r>
        <w:t>(в ред. постановления МНС от 31.05.2024 N 23)</w:t>
      </w:r>
    </w:p>
    <w:p w:rsidR="00A94D60" w:rsidRDefault="00A94D60">
      <w:pPr>
        <w:pStyle w:val="ConsPlusNormal"/>
      </w:pPr>
    </w:p>
    <w:p w:rsidR="00A94D60" w:rsidRDefault="00A94D60">
      <w:pPr>
        <w:pStyle w:val="ConsPlusNormal"/>
      </w:pPr>
    </w:p>
    <w:p w:rsidR="00A94D60" w:rsidRDefault="00A94D60">
      <w:pPr>
        <w:pStyle w:val="ConsPlusNormal"/>
        <w:jc w:val="right"/>
      </w:pPr>
      <w:bookmarkStart w:id="38" w:name="Par402"/>
      <w:bookmarkEnd w:id="38"/>
      <w:r>
        <w:t>Форма</w:t>
      </w:r>
    </w:p>
    <w:p w:rsidR="00A94D60" w:rsidRDefault="00A94D60">
      <w:pPr>
        <w:pStyle w:val="ConsPlusNormal"/>
      </w:pPr>
    </w:p>
    <w:p w:rsidR="00A94D60" w:rsidRDefault="00A94D60">
      <w:pPr>
        <w:pStyle w:val="ConsPlusNormal"/>
        <w:jc w:val="center"/>
      </w:pPr>
      <w:r>
        <w:rPr>
          <w:b/>
          <w:bCs/>
        </w:rPr>
        <w:lastRenderedPageBreak/>
        <w:t>СВЕДЕНИЯ</w:t>
      </w:r>
    </w:p>
    <w:p w:rsidR="00A94D60" w:rsidRDefault="00A94D60">
      <w:pPr>
        <w:pStyle w:val="ConsPlusNormal"/>
        <w:jc w:val="center"/>
      </w:pPr>
      <w:r>
        <w:rPr>
          <w:b/>
          <w:bCs/>
        </w:rPr>
        <w:t>о принятых решениях, являющихся основанием для возникновения, прекращения или перехода прав на земли сельскохозяйственного назначения</w:t>
      </w:r>
    </w:p>
    <w:p w:rsidR="00A94D60" w:rsidRDefault="00A94D60">
      <w:pPr>
        <w:pStyle w:val="ConsPlusNormal"/>
        <w:jc w:val="center"/>
      </w:pPr>
      <w:r>
        <w:rPr>
          <w:b/>
          <w:bCs/>
        </w:rPr>
        <w:t>за ____ квартал 20__ года</w:t>
      </w:r>
    </w:p>
    <w:p w:rsidR="00A94D60" w:rsidRDefault="00A94D60">
      <w:pPr>
        <w:pStyle w:val="ConsPlusNormal"/>
      </w:pPr>
    </w:p>
    <w:p w:rsidR="00A94D60" w:rsidRDefault="00A94D60">
      <w:pPr>
        <w:pStyle w:val="ConsPlusNormal"/>
        <w:sectPr w:rsidR="00A94D6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95"/>
        <w:gridCol w:w="1785"/>
        <w:gridCol w:w="1035"/>
        <w:gridCol w:w="735"/>
        <w:gridCol w:w="795"/>
        <w:gridCol w:w="765"/>
        <w:gridCol w:w="720"/>
        <w:gridCol w:w="1530"/>
        <w:gridCol w:w="1395"/>
        <w:gridCol w:w="1470"/>
        <w:gridCol w:w="1080"/>
        <w:gridCol w:w="1230"/>
        <w:gridCol w:w="1500"/>
        <w:gridCol w:w="1200"/>
        <w:gridCol w:w="1170"/>
        <w:gridCol w:w="1950"/>
        <w:gridCol w:w="2295"/>
      </w:tblGrid>
      <w:tr w:rsidR="00A94D60" w:rsidRPr="00D70766">
        <w:tc>
          <w:tcPr>
            <w:tcW w:w="1395"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lastRenderedPageBreak/>
              <w:t>Учетный номер платель-</w:t>
            </w:r>
            <w:r w:rsidRPr="00D70766">
              <w:br/>
              <w:t>щика органи-</w:t>
            </w:r>
            <w:r w:rsidRPr="00D70766">
              <w:br/>
              <w:t>зации-</w:t>
            </w:r>
            <w:r w:rsidRPr="00D70766">
              <w:br/>
              <w:t>земле-</w:t>
            </w:r>
            <w:r w:rsidRPr="00D70766">
              <w:br/>
              <w:t>пользо-</w:t>
            </w:r>
            <w:r w:rsidRPr="00D70766">
              <w:br/>
              <w:t>вателя &lt;1&gt;</w:t>
            </w:r>
          </w:p>
        </w:tc>
        <w:tc>
          <w:tcPr>
            <w:tcW w:w="1785"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Наименование организации-землеполь-</w:t>
            </w:r>
            <w:r w:rsidRPr="00D70766">
              <w:br/>
              <w:t>зователя</w:t>
            </w:r>
          </w:p>
        </w:tc>
        <w:tc>
          <w:tcPr>
            <w:tcW w:w="4050" w:type="dxa"/>
            <w:gridSpan w:val="5"/>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Информация о решении уполномоченного государственного органа, являющемся основанием для возникновения, прекращения или перехода прав на земельный участок</w:t>
            </w: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Кадастро-</w:t>
            </w:r>
            <w:r w:rsidRPr="00D70766">
              <w:br/>
              <w:t>вый номер земельного участка &lt;3&gt;</w:t>
            </w:r>
          </w:p>
        </w:tc>
        <w:tc>
          <w:tcPr>
            <w:tcW w:w="1395"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Площадь земель-</w:t>
            </w:r>
            <w:r w:rsidRPr="00D70766">
              <w:br/>
              <w:t>ного участка, всего (га)</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Площадь земельного участка по видам земель (га)</w:t>
            </w:r>
          </w:p>
        </w:tc>
        <w:tc>
          <w:tcPr>
            <w:tcW w:w="3870" w:type="dxa"/>
            <w:gridSpan w:val="3"/>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Кадастровая оценка земель (общий балл)</w:t>
            </w:r>
          </w:p>
        </w:tc>
        <w:tc>
          <w:tcPr>
            <w:tcW w:w="1950"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Площадь земель сельскохо-</w:t>
            </w:r>
            <w:r w:rsidRPr="00D70766">
              <w:br/>
              <w:t>зяйственного назначения, занятых капитальными строениями (зданиями, сооружениями), их частями и другими объектами (га)</w:t>
            </w:r>
          </w:p>
        </w:tc>
        <w:tc>
          <w:tcPr>
            <w:tcW w:w="2295"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Площадь земельного участка (части земельного участка), по которому отсутствует кадастровая оценка (в баллах) и не занятого капитальными строениями (зданиями, сооружениями), их частями и другими объектами (га)</w:t>
            </w:r>
          </w:p>
        </w:tc>
      </w:tr>
      <w:tr w:rsidR="00A94D60" w:rsidRPr="00D70766">
        <w:tc>
          <w:tcPr>
            <w:tcW w:w="1395"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p>
        </w:tc>
        <w:tc>
          <w:tcPr>
            <w:tcW w:w="1785"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p>
        </w:tc>
        <w:tc>
          <w:tcPr>
            <w:tcW w:w="1035"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код вида реше-</w:t>
            </w:r>
            <w:r w:rsidRPr="00D70766">
              <w:br/>
              <w:t>ния</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дата &lt;2&gt;</w:t>
            </w:r>
          </w:p>
        </w:tc>
        <w:tc>
          <w:tcPr>
            <w:tcW w:w="795"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но-</w:t>
            </w:r>
            <w:r w:rsidRPr="00D70766">
              <w:br/>
              <w:t>мер</w:t>
            </w: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период пользо-</w:t>
            </w:r>
            <w:r w:rsidRPr="00D70766">
              <w:br/>
              <w:t>вания земельным участком &lt;2&gt;</w:t>
            </w:r>
          </w:p>
        </w:tc>
        <w:tc>
          <w:tcPr>
            <w:tcW w:w="1530"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p>
        </w:tc>
        <w:tc>
          <w:tcPr>
            <w:tcW w:w="1395"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пахотные земли, залежные земли, земли под посто-</w:t>
            </w:r>
            <w:r w:rsidRPr="00D70766">
              <w:br/>
              <w:t>янными культурами</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улуч-</w:t>
            </w:r>
            <w:r w:rsidRPr="00D70766">
              <w:br/>
              <w:t>шенные луговые земли</w:t>
            </w:r>
          </w:p>
        </w:tc>
        <w:tc>
          <w:tcPr>
            <w:tcW w:w="1230"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естест-</w:t>
            </w:r>
            <w:r w:rsidRPr="00D70766">
              <w:br/>
              <w:t>венные луговые земли</w:t>
            </w:r>
          </w:p>
        </w:tc>
        <w:tc>
          <w:tcPr>
            <w:tcW w:w="1500"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пахотные земли, залежные земли, земли под посто-</w:t>
            </w:r>
            <w:r w:rsidRPr="00D70766">
              <w:br/>
              <w:t>янными культурами</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улуч-</w:t>
            </w:r>
            <w:r w:rsidRPr="00D70766">
              <w:br/>
              <w:t>шенные луговые земли</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естест-</w:t>
            </w:r>
            <w:r w:rsidRPr="00D70766">
              <w:br/>
              <w:t>венные луговые земли</w:t>
            </w:r>
          </w:p>
        </w:tc>
        <w:tc>
          <w:tcPr>
            <w:tcW w:w="1950"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p>
        </w:tc>
        <w:tc>
          <w:tcPr>
            <w:tcW w:w="2295"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p>
        </w:tc>
      </w:tr>
      <w:tr w:rsidR="00A94D60" w:rsidRPr="00D70766">
        <w:tc>
          <w:tcPr>
            <w:tcW w:w="1395"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p>
        </w:tc>
        <w:tc>
          <w:tcPr>
            <w:tcW w:w="1785"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p>
        </w:tc>
        <w:tc>
          <w:tcPr>
            <w:tcW w:w="1035"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p>
        </w:tc>
        <w:tc>
          <w:tcPr>
            <w:tcW w:w="735"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p>
        </w:tc>
        <w:tc>
          <w:tcPr>
            <w:tcW w:w="795"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p>
        </w:tc>
        <w:tc>
          <w:tcPr>
            <w:tcW w:w="76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с</w:t>
            </w:r>
          </w:p>
        </w:tc>
        <w:tc>
          <w:tcPr>
            <w:tcW w:w="72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по</w:t>
            </w:r>
          </w:p>
        </w:tc>
        <w:tc>
          <w:tcPr>
            <w:tcW w:w="1530"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p>
        </w:tc>
        <w:tc>
          <w:tcPr>
            <w:tcW w:w="1395"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p>
        </w:tc>
        <w:tc>
          <w:tcPr>
            <w:tcW w:w="1470"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p>
        </w:tc>
        <w:tc>
          <w:tcPr>
            <w:tcW w:w="1080"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p>
        </w:tc>
        <w:tc>
          <w:tcPr>
            <w:tcW w:w="1230"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p>
        </w:tc>
        <w:tc>
          <w:tcPr>
            <w:tcW w:w="1500"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p>
        </w:tc>
        <w:tc>
          <w:tcPr>
            <w:tcW w:w="1200"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p>
        </w:tc>
        <w:tc>
          <w:tcPr>
            <w:tcW w:w="1170"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p>
        </w:tc>
        <w:tc>
          <w:tcPr>
            <w:tcW w:w="1950"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p>
        </w:tc>
        <w:tc>
          <w:tcPr>
            <w:tcW w:w="2295"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p>
        </w:tc>
      </w:tr>
      <w:tr w:rsidR="00A94D60" w:rsidRPr="00D70766">
        <w:tc>
          <w:tcPr>
            <w:tcW w:w="139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1</w:t>
            </w:r>
          </w:p>
        </w:tc>
        <w:tc>
          <w:tcPr>
            <w:tcW w:w="178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2</w:t>
            </w:r>
          </w:p>
        </w:tc>
        <w:tc>
          <w:tcPr>
            <w:tcW w:w="103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3</w:t>
            </w:r>
          </w:p>
        </w:tc>
        <w:tc>
          <w:tcPr>
            <w:tcW w:w="73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4</w:t>
            </w:r>
          </w:p>
        </w:tc>
        <w:tc>
          <w:tcPr>
            <w:tcW w:w="79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5</w:t>
            </w:r>
          </w:p>
        </w:tc>
        <w:tc>
          <w:tcPr>
            <w:tcW w:w="76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6</w:t>
            </w:r>
          </w:p>
        </w:tc>
        <w:tc>
          <w:tcPr>
            <w:tcW w:w="72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7</w:t>
            </w:r>
          </w:p>
        </w:tc>
        <w:tc>
          <w:tcPr>
            <w:tcW w:w="153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8</w:t>
            </w:r>
          </w:p>
        </w:tc>
        <w:tc>
          <w:tcPr>
            <w:tcW w:w="139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9</w:t>
            </w:r>
          </w:p>
        </w:tc>
        <w:tc>
          <w:tcPr>
            <w:tcW w:w="147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10</w:t>
            </w:r>
          </w:p>
        </w:tc>
        <w:tc>
          <w:tcPr>
            <w:tcW w:w="108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11</w:t>
            </w:r>
          </w:p>
        </w:tc>
        <w:tc>
          <w:tcPr>
            <w:tcW w:w="123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12</w:t>
            </w:r>
          </w:p>
        </w:tc>
        <w:tc>
          <w:tcPr>
            <w:tcW w:w="150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13</w:t>
            </w:r>
          </w:p>
        </w:tc>
        <w:tc>
          <w:tcPr>
            <w:tcW w:w="120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14</w:t>
            </w:r>
          </w:p>
        </w:tc>
        <w:tc>
          <w:tcPr>
            <w:tcW w:w="117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15</w:t>
            </w:r>
          </w:p>
        </w:tc>
        <w:tc>
          <w:tcPr>
            <w:tcW w:w="195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16</w:t>
            </w:r>
          </w:p>
        </w:tc>
        <w:tc>
          <w:tcPr>
            <w:tcW w:w="229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17</w:t>
            </w:r>
          </w:p>
        </w:tc>
      </w:tr>
      <w:tr w:rsidR="00A94D60" w:rsidRPr="00D70766">
        <w:tc>
          <w:tcPr>
            <w:tcW w:w="1395" w:type="dxa"/>
            <w:tcBorders>
              <w:top w:val="single" w:sz="4" w:space="0" w:color="auto"/>
              <w:left w:val="single" w:sz="4" w:space="0" w:color="auto"/>
              <w:right w:val="single" w:sz="4" w:space="0" w:color="auto"/>
            </w:tcBorders>
          </w:tcPr>
          <w:p w:rsidR="00A94D60" w:rsidRPr="00D70766" w:rsidRDefault="00A94D60">
            <w:pPr>
              <w:pStyle w:val="ConsPlusNormal"/>
            </w:pPr>
          </w:p>
        </w:tc>
        <w:tc>
          <w:tcPr>
            <w:tcW w:w="1785" w:type="dxa"/>
            <w:tcBorders>
              <w:top w:val="single" w:sz="4" w:space="0" w:color="auto"/>
              <w:left w:val="single" w:sz="4" w:space="0" w:color="auto"/>
              <w:right w:val="single" w:sz="4" w:space="0" w:color="auto"/>
            </w:tcBorders>
          </w:tcPr>
          <w:p w:rsidR="00A94D60" w:rsidRPr="00D70766" w:rsidRDefault="00A94D60">
            <w:pPr>
              <w:pStyle w:val="ConsPlusNormal"/>
            </w:pPr>
          </w:p>
        </w:tc>
        <w:tc>
          <w:tcPr>
            <w:tcW w:w="1035" w:type="dxa"/>
            <w:tcBorders>
              <w:top w:val="single" w:sz="4" w:space="0" w:color="auto"/>
              <w:left w:val="single" w:sz="4" w:space="0" w:color="auto"/>
              <w:right w:val="single" w:sz="4" w:space="0" w:color="auto"/>
            </w:tcBorders>
          </w:tcPr>
          <w:p w:rsidR="00A94D60" w:rsidRPr="00D70766" w:rsidRDefault="00A94D60">
            <w:pPr>
              <w:pStyle w:val="ConsPlusNormal"/>
            </w:pPr>
          </w:p>
        </w:tc>
        <w:tc>
          <w:tcPr>
            <w:tcW w:w="735" w:type="dxa"/>
            <w:tcBorders>
              <w:top w:val="single" w:sz="4" w:space="0" w:color="auto"/>
              <w:left w:val="single" w:sz="4" w:space="0" w:color="auto"/>
              <w:right w:val="single" w:sz="4" w:space="0" w:color="auto"/>
            </w:tcBorders>
          </w:tcPr>
          <w:p w:rsidR="00A94D60" w:rsidRPr="00D70766" w:rsidRDefault="00A94D60">
            <w:pPr>
              <w:pStyle w:val="ConsPlusNormal"/>
            </w:pPr>
          </w:p>
        </w:tc>
        <w:tc>
          <w:tcPr>
            <w:tcW w:w="795" w:type="dxa"/>
            <w:tcBorders>
              <w:top w:val="single" w:sz="4" w:space="0" w:color="auto"/>
              <w:left w:val="single" w:sz="4" w:space="0" w:color="auto"/>
              <w:right w:val="single" w:sz="4" w:space="0" w:color="auto"/>
            </w:tcBorders>
          </w:tcPr>
          <w:p w:rsidR="00A94D60" w:rsidRPr="00D70766" w:rsidRDefault="00A94D60">
            <w:pPr>
              <w:pStyle w:val="ConsPlusNormal"/>
            </w:pPr>
          </w:p>
        </w:tc>
        <w:tc>
          <w:tcPr>
            <w:tcW w:w="765" w:type="dxa"/>
            <w:tcBorders>
              <w:top w:val="single" w:sz="4" w:space="0" w:color="auto"/>
              <w:left w:val="single" w:sz="4" w:space="0" w:color="auto"/>
              <w:right w:val="single" w:sz="4" w:space="0" w:color="auto"/>
            </w:tcBorders>
          </w:tcPr>
          <w:p w:rsidR="00A94D60" w:rsidRPr="00D70766" w:rsidRDefault="00A94D60">
            <w:pPr>
              <w:pStyle w:val="ConsPlusNormal"/>
            </w:pPr>
          </w:p>
        </w:tc>
        <w:tc>
          <w:tcPr>
            <w:tcW w:w="720" w:type="dxa"/>
            <w:tcBorders>
              <w:top w:val="single" w:sz="4" w:space="0" w:color="auto"/>
              <w:left w:val="single" w:sz="4" w:space="0" w:color="auto"/>
              <w:right w:val="single" w:sz="4" w:space="0" w:color="auto"/>
            </w:tcBorders>
          </w:tcPr>
          <w:p w:rsidR="00A94D60" w:rsidRPr="00D70766" w:rsidRDefault="00A94D60">
            <w:pPr>
              <w:pStyle w:val="ConsPlusNormal"/>
            </w:pPr>
          </w:p>
        </w:tc>
        <w:tc>
          <w:tcPr>
            <w:tcW w:w="1530" w:type="dxa"/>
            <w:tcBorders>
              <w:top w:val="single" w:sz="4" w:space="0" w:color="auto"/>
              <w:left w:val="single" w:sz="4" w:space="0" w:color="auto"/>
              <w:right w:val="single" w:sz="4" w:space="0" w:color="auto"/>
            </w:tcBorders>
          </w:tcPr>
          <w:p w:rsidR="00A94D60" w:rsidRPr="00D70766" w:rsidRDefault="00A94D60">
            <w:pPr>
              <w:pStyle w:val="ConsPlusNormal"/>
            </w:pPr>
          </w:p>
        </w:tc>
        <w:tc>
          <w:tcPr>
            <w:tcW w:w="1395" w:type="dxa"/>
            <w:tcBorders>
              <w:top w:val="single" w:sz="4" w:space="0" w:color="auto"/>
              <w:left w:val="single" w:sz="4" w:space="0" w:color="auto"/>
              <w:right w:val="single" w:sz="4" w:space="0" w:color="auto"/>
            </w:tcBorders>
          </w:tcPr>
          <w:p w:rsidR="00A94D60" w:rsidRPr="00D70766" w:rsidRDefault="00A94D60">
            <w:pPr>
              <w:pStyle w:val="ConsPlusNormal"/>
            </w:pPr>
          </w:p>
        </w:tc>
        <w:tc>
          <w:tcPr>
            <w:tcW w:w="1470" w:type="dxa"/>
            <w:tcBorders>
              <w:top w:val="single" w:sz="4" w:space="0" w:color="auto"/>
              <w:left w:val="single" w:sz="4" w:space="0" w:color="auto"/>
              <w:right w:val="single" w:sz="4" w:space="0" w:color="auto"/>
            </w:tcBorders>
          </w:tcPr>
          <w:p w:rsidR="00A94D60" w:rsidRPr="00D70766" w:rsidRDefault="00A94D60">
            <w:pPr>
              <w:pStyle w:val="ConsPlusNormal"/>
            </w:pPr>
          </w:p>
        </w:tc>
        <w:tc>
          <w:tcPr>
            <w:tcW w:w="1080" w:type="dxa"/>
            <w:tcBorders>
              <w:top w:val="single" w:sz="4" w:space="0" w:color="auto"/>
              <w:left w:val="single" w:sz="4" w:space="0" w:color="auto"/>
              <w:right w:val="single" w:sz="4" w:space="0" w:color="auto"/>
            </w:tcBorders>
          </w:tcPr>
          <w:p w:rsidR="00A94D60" w:rsidRPr="00D70766" w:rsidRDefault="00A94D60">
            <w:pPr>
              <w:pStyle w:val="ConsPlusNormal"/>
            </w:pPr>
          </w:p>
        </w:tc>
        <w:tc>
          <w:tcPr>
            <w:tcW w:w="1230" w:type="dxa"/>
            <w:tcBorders>
              <w:top w:val="single" w:sz="4" w:space="0" w:color="auto"/>
              <w:left w:val="single" w:sz="4" w:space="0" w:color="auto"/>
              <w:right w:val="single" w:sz="4" w:space="0" w:color="auto"/>
            </w:tcBorders>
          </w:tcPr>
          <w:p w:rsidR="00A94D60" w:rsidRPr="00D70766" w:rsidRDefault="00A94D60">
            <w:pPr>
              <w:pStyle w:val="ConsPlusNormal"/>
            </w:pPr>
          </w:p>
        </w:tc>
        <w:tc>
          <w:tcPr>
            <w:tcW w:w="1500" w:type="dxa"/>
            <w:tcBorders>
              <w:top w:val="single" w:sz="4" w:space="0" w:color="auto"/>
              <w:left w:val="single" w:sz="4" w:space="0" w:color="auto"/>
              <w:right w:val="single" w:sz="4" w:space="0" w:color="auto"/>
            </w:tcBorders>
          </w:tcPr>
          <w:p w:rsidR="00A94D60" w:rsidRPr="00D70766" w:rsidRDefault="00A94D60">
            <w:pPr>
              <w:pStyle w:val="ConsPlusNormal"/>
            </w:pPr>
          </w:p>
        </w:tc>
        <w:tc>
          <w:tcPr>
            <w:tcW w:w="1200" w:type="dxa"/>
            <w:tcBorders>
              <w:top w:val="single" w:sz="4" w:space="0" w:color="auto"/>
              <w:left w:val="single" w:sz="4" w:space="0" w:color="auto"/>
              <w:right w:val="single" w:sz="4" w:space="0" w:color="auto"/>
            </w:tcBorders>
          </w:tcPr>
          <w:p w:rsidR="00A94D60" w:rsidRPr="00D70766" w:rsidRDefault="00A94D60">
            <w:pPr>
              <w:pStyle w:val="ConsPlusNormal"/>
            </w:pPr>
          </w:p>
        </w:tc>
        <w:tc>
          <w:tcPr>
            <w:tcW w:w="1170" w:type="dxa"/>
            <w:tcBorders>
              <w:top w:val="single" w:sz="4" w:space="0" w:color="auto"/>
              <w:left w:val="single" w:sz="4" w:space="0" w:color="auto"/>
              <w:right w:val="single" w:sz="4" w:space="0" w:color="auto"/>
            </w:tcBorders>
          </w:tcPr>
          <w:p w:rsidR="00A94D60" w:rsidRPr="00D70766" w:rsidRDefault="00A94D60">
            <w:pPr>
              <w:pStyle w:val="ConsPlusNormal"/>
            </w:pPr>
          </w:p>
        </w:tc>
        <w:tc>
          <w:tcPr>
            <w:tcW w:w="1950" w:type="dxa"/>
            <w:tcBorders>
              <w:top w:val="single" w:sz="4" w:space="0" w:color="auto"/>
              <w:left w:val="single" w:sz="4" w:space="0" w:color="auto"/>
              <w:right w:val="single" w:sz="4" w:space="0" w:color="auto"/>
            </w:tcBorders>
          </w:tcPr>
          <w:p w:rsidR="00A94D60" w:rsidRPr="00D70766" w:rsidRDefault="00A94D60">
            <w:pPr>
              <w:pStyle w:val="ConsPlusNormal"/>
            </w:pPr>
          </w:p>
        </w:tc>
        <w:tc>
          <w:tcPr>
            <w:tcW w:w="2295" w:type="dxa"/>
            <w:tcBorders>
              <w:top w:val="single" w:sz="4" w:space="0" w:color="auto"/>
              <w:left w:val="single" w:sz="4" w:space="0" w:color="auto"/>
              <w:right w:val="single" w:sz="4" w:space="0" w:color="auto"/>
            </w:tcBorders>
          </w:tcPr>
          <w:p w:rsidR="00A94D60" w:rsidRPr="00D70766" w:rsidRDefault="00A94D60">
            <w:pPr>
              <w:pStyle w:val="ConsPlusNormal"/>
            </w:pPr>
          </w:p>
        </w:tc>
      </w:tr>
    </w:tbl>
    <w:p w:rsidR="00A94D60" w:rsidRDefault="00A94D60">
      <w:pPr>
        <w:pStyle w:val="ConsPlusNormal"/>
        <w:ind w:firstLine="540"/>
        <w:jc w:val="both"/>
      </w:pPr>
    </w:p>
    <w:p w:rsidR="00A94D60" w:rsidRDefault="00A94D60">
      <w:pPr>
        <w:pStyle w:val="ConsPlusNormal"/>
        <w:ind w:firstLine="540"/>
        <w:jc w:val="both"/>
      </w:pPr>
      <w:r>
        <w:t>--------------------------------</w:t>
      </w:r>
    </w:p>
    <w:p w:rsidR="00A94D60" w:rsidRDefault="00A94D60">
      <w:pPr>
        <w:pStyle w:val="ConsPlusNormal"/>
        <w:spacing w:before="200"/>
        <w:ind w:firstLine="540"/>
        <w:jc w:val="both"/>
      </w:pPr>
      <w:bookmarkStart w:id="39" w:name="Par465"/>
      <w:bookmarkEnd w:id="39"/>
      <w:r>
        <w:t>&lt;1&gt; Подлежит заполнению в виде числа, состоящего из 9 цифр.</w:t>
      </w:r>
    </w:p>
    <w:p w:rsidR="00A94D60" w:rsidRDefault="00A94D60">
      <w:pPr>
        <w:pStyle w:val="ConsPlusNormal"/>
        <w:spacing w:before="200"/>
        <w:ind w:firstLine="540"/>
        <w:jc w:val="both"/>
      </w:pPr>
      <w:bookmarkStart w:id="40" w:name="Par466"/>
      <w:bookmarkEnd w:id="40"/>
      <w:r>
        <w:t>&lt;2&gt; В виде даты ХХ.ХХ.ХХХХ согласно принятому решению.</w:t>
      </w:r>
    </w:p>
    <w:p w:rsidR="00A94D60" w:rsidRDefault="00A94D60">
      <w:pPr>
        <w:pStyle w:val="ConsPlusNormal"/>
        <w:spacing w:before="200"/>
        <w:ind w:firstLine="540"/>
        <w:jc w:val="both"/>
      </w:pPr>
      <w:bookmarkStart w:id="41" w:name="Par467"/>
      <w:bookmarkEnd w:id="41"/>
      <w:r>
        <w:t>&lt;3&gt; Заполняется в отношении тех земельных участков, которым кадастровый номер присвоен в виде числа, состоящего из 18 цифр, при отсутствии кадастрового номера проставляется цифра "0". При этом в графе 8 может заполняться перечень кадастровых номеров земельных участков организации-землепользователя в случае наличия информации о кадастровой оценке земель только в целом по организации-землепользователю.</w:t>
      </w:r>
    </w:p>
    <w:p w:rsidR="00A94D60" w:rsidRDefault="00A94D60">
      <w:pPr>
        <w:pStyle w:val="ConsPlusNormal"/>
        <w:ind w:firstLine="540"/>
        <w:jc w:val="both"/>
      </w:pPr>
    </w:p>
    <w:p w:rsidR="00A94D60" w:rsidRDefault="00A94D60">
      <w:pPr>
        <w:pStyle w:val="ConsPlusNormal"/>
      </w:pPr>
    </w:p>
    <w:p w:rsidR="00A94D60" w:rsidRDefault="00A94D60">
      <w:pPr>
        <w:pStyle w:val="ConsPlusNormal"/>
      </w:pPr>
    </w:p>
    <w:p w:rsidR="00A94D60" w:rsidRDefault="00A94D60">
      <w:pPr>
        <w:pStyle w:val="ConsPlusNormal"/>
      </w:pPr>
    </w:p>
    <w:p w:rsidR="00A94D60" w:rsidRDefault="00A94D60">
      <w:pPr>
        <w:pStyle w:val="ConsPlusNormal"/>
      </w:pPr>
    </w:p>
    <w:p w:rsidR="00A94D60" w:rsidRDefault="00A94D60">
      <w:pPr>
        <w:pStyle w:val="ConsPlusNormal"/>
        <w:jc w:val="right"/>
        <w:outlineLvl w:val="1"/>
      </w:pPr>
      <w:r>
        <w:t>Приложение 3</w:t>
      </w:r>
    </w:p>
    <w:p w:rsidR="00A94D60" w:rsidRDefault="00A94D60">
      <w:pPr>
        <w:pStyle w:val="ConsPlusNormal"/>
        <w:jc w:val="right"/>
      </w:pPr>
      <w:r>
        <w:t>к Инструкции</w:t>
      </w:r>
    </w:p>
    <w:p w:rsidR="00A94D60" w:rsidRDefault="00A94D60">
      <w:pPr>
        <w:pStyle w:val="ConsPlusNormal"/>
        <w:jc w:val="right"/>
      </w:pPr>
      <w:r>
        <w:t>о порядке представления</w:t>
      </w:r>
    </w:p>
    <w:p w:rsidR="00A94D60" w:rsidRDefault="00A94D60">
      <w:pPr>
        <w:pStyle w:val="ConsPlusNormal"/>
        <w:jc w:val="right"/>
      </w:pPr>
      <w:r>
        <w:t>в налоговые органы сведений</w:t>
      </w:r>
    </w:p>
    <w:p w:rsidR="00A94D60" w:rsidRDefault="00A94D60">
      <w:pPr>
        <w:pStyle w:val="ConsPlusNormal"/>
        <w:jc w:val="right"/>
      </w:pPr>
      <w:r>
        <w:t>о земельных участках</w:t>
      </w:r>
    </w:p>
    <w:p w:rsidR="00A94D60" w:rsidRDefault="00A94D60">
      <w:pPr>
        <w:pStyle w:val="ConsPlusNormal"/>
      </w:pPr>
    </w:p>
    <w:p w:rsidR="00A94D60" w:rsidRDefault="00A94D60">
      <w:pPr>
        <w:pStyle w:val="ConsPlusTitle"/>
        <w:jc w:val="center"/>
      </w:pPr>
      <w:bookmarkStart w:id="42" w:name="Par479"/>
      <w:bookmarkEnd w:id="42"/>
      <w:r>
        <w:t>КОДЫ</w:t>
      </w:r>
    </w:p>
    <w:p w:rsidR="00A94D60" w:rsidRDefault="00A94D60">
      <w:pPr>
        <w:pStyle w:val="ConsPlusTitle"/>
        <w:jc w:val="center"/>
      </w:pPr>
      <w:r>
        <w:t>ВИДОВ ТЕРРИТОРИАЛЬНЫХ И АДМИНИСТРАТИВНО-ТЕРРИТОРИАЛЬНЫХ ЕДИНИЦ</w:t>
      </w:r>
    </w:p>
    <w:p w:rsidR="00A94D60" w:rsidRDefault="00A94D6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5"/>
        <w:gridCol w:w="10275"/>
      </w:tblGrid>
      <w:tr w:rsidR="00A94D60" w:rsidRPr="00D70766">
        <w:tc>
          <w:tcPr>
            <w:tcW w:w="130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Код</w:t>
            </w:r>
          </w:p>
        </w:tc>
        <w:tc>
          <w:tcPr>
            <w:tcW w:w="1027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Наименование</w:t>
            </w:r>
          </w:p>
        </w:tc>
      </w:tr>
      <w:tr w:rsidR="00A94D60" w:rsidRPr="00D70766">
        <w:tc>
          <w:tcPr>
            <w:tcW w:w="130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lastRenderedPageBreak/>
              <w:t>111</w:t>
            </w:r>
          </w:p>
        </w:tc>
        <w:tc>
          <w:tcPr>
            <w:tcW w:w="1027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Столица Республики Беларусь</w:t>
            </w:r>
          </w:p>
        </w:tc>
      </w:tr>
      <w:tr w:rsidR="00A94D60" w:rsidRPr="00D70766">
        <w:tc>
          <w:tcPr>
            <w:tcW w:w="130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202</w:t>
            </w:r>
          </w:p>
        </w:tc>
        <w:tc>
          <w:tcPr>
            <w:tcW w:w="1027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Район в городе</w:t>
            </w:r>
          </w:p>
        </w:tc>
      </w:tr>
      <w:tr w:rsidR="00A94D60" w:rsidRPr="00D70766">
        <w:tc>
          <w:tcPr>
            <w:tcW w:w="130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212</w:t>
            </w:r>
          </w:p>
        </w:tc>
        <w:tc>
          <w:tcPr>
            <w:tcW w:w="1027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Город областного подчинения</w:t>
            </w:r>
          </w:p>
        </w:tc>
      </w:tr>
      <w:tr w:rsidR="00A94D60" w:rsidRPr="00D70766">
        <w:tc>
          <w:tcPr>
            <w:tcW w:w="130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213</w:t>
            </w:r>
          </w:p>
        </w:tc>
        <w:tc>
          <w:tcPr>
            <w:tcW w:w="1027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Город районного подчинения</w:t>
            </w:r>
          </w:p>
        </w:tc>
      </w:tr>
      <w:tr w:rsidR="00A94D60" w:rsidRPr="00D70766">
        <w:tc>
          <w:tcPr>
            <w:tcW w:w="130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221</w:t>
            </w:r>
          </w:p>
        </w:tc>
        <w:tc>
          <w:tcPr>
            <w:tcW w:w="1027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Поселок городского типа - городской поселок</w:t>
            </w:r>
          </w:p>
        </w:tc>
      </w:tr>
      <w:tr w:rsidR="00A94D60" w:rsidRPr="00D70766">
        <w:tc>
          <w:tcPr>
            <w:tcW w:w="130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222</w:t>
            </w:r>
          </w:p>
        </w:tc>
        <w:tc>
          <w:tcPr>
            <w:tcW w:w="1027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Поселок городского типа - курортный поселок</w:t>
            </w:r>
          </w:p>
        </w:tc>
      </w:tr>
      <w:tr w:rsidR="00A94D60" w:rsidRPr="00D70766">
        <w:tc>
          <w:tcPr>
            <w:tcW w:w="130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223</w:t>
            </w:r>
          </w:p>
        </w:tc>
        <w:tc>
          <w:tcPr>
            <w:tcW w:w="1027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Поселок городского типа - рабочий поселок</w:t>
            </w:r>
          </w:p>
        </w:tc>
      </w:tr>
      <w:tr w:rsidR="00A94D60" w:rsidRPr="00D70766">
        <w:tc>
          <w:tcPr>
            <w:tcW w:w="130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231</w:t>
            </w:r>
          </w:p>
        </w:tc>
        <w:tc>
          <w:tcPr>
            <w:tcW w:w="1027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Сельский населенный пункт - деревня</w:t>
            </w:r>
          </w:p>
        </w:tc>
      </w:tr>
      <w:tr w:rsidR="00A94D60" w:rsidRPr="00D70766">
        <w:tc>
          <w:tcPr>
            <w:tcW w:w="130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232</w:t>
            </w:r>
          </w:p>
        </w:tc>
        <w:tc>
          <w:tcPr>
            <w:tcW w:w="1027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Сельский населенный пункт - поселок</w:t>
            </w:r>
          </w:p>
        </w:tc>
      </w:tr>
      <w:tr w:rsidR="00A94D60" w:rsidRPr="00D70766">
        <w:tc>
          <w:tcPr>
            <w:tcW w:w="130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233</w:t>
            </w:r>
          </w:p>
        </w:tc>
        <w:tc>
          <w:tcPr>
            <w:tcW w:w="1027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Сельский населенный пункт - село</w:t>
            </w:r>
          </w:p>
        </w:tc>
      </w:tr>
      <w:tr w:rsidR="00A94D60" w:rsidRPr="00D70766">
        <w:tc>
          <w:tcPr>
            <w:tcW w:w="130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234</w:t>
            </w:r>
          </w:p>
        </w:tc>
        <w:tc>
          <w:tcPr>
            <w:tcW w:w="1027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Сельский населенный пункт - хутор</w:t>
            </w:r>
          </w:p>
        </w:tc>
      </w:tr>
      <w:tr w:rsidR="00A94D60" w:rsidRPr="00D70766">
        <w:tc>
          <w:tcPr>
            <w:tcW w:w="130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235</w:t>
            </w:r>
          </w:p>
        </w:tc>
        <w:tc>
          <w:tcPr>
            <w:tcW w:w="1027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Сельский населенный пункт - агрогородок</w:t>
            </w:r>
          </w:p>
        </w:tc>
      </w:tr>
      <w:tr w:rsidR="00A94D60" w:rsidRPr="00D70766">
        <w:tc>
          <w:tcPr>
            <w:tcW w:w="130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239</w:t>
            </w:r>
          </w:p>
        </w:tc>
        <w:tc>
          <w:tcPr>
            <w:tcW w:w="1027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Сельский населенный пункт - иное</w:t>
            </w:r>
          </w:p>
        </w:tc>
      </w:tr>
      <w:tr w:rsidR="00A94D60" w:rsidRPr="00D70766">
        <w:tc>
          <w:tcPr>
            <w:tcW w:w="130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241</w:t>
            </w:r>
          </w:p>
        </w:tc>
        <w:tc>
          <w:tcPr>
            <w:tcW w:w="1027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Заповедник</w:t>
            </w:r>
          </w:p>
        </w:tc>
      </w:tr>
      <w:tr w:rsidR="00A94D60" w:rsidRPr="00D70766">
        <w:tc>
          <w:tcPr>
            <w:tcW w:w="130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242</w:t>
            </w:r>
          </w:p>
        </w:tc>
        <w:tc>
          <w:tcPr>
            <w:tcW w:w="1027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Национальный парк</w:t>
            </w:r>
          </w:p>
        </w:tc>
      </w:tr>
      <w:tr w:rsidR="00A94D60" w:rsidRPr="00D70766">
        <w:tc>
          <w:tcPr>
            <w:tcW w:w="130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243</w:t>
            </w:r>
          </w:p>
        </w:tc>
        <w:tc>
          <w:tcPr>
            <w:tcW w:w="1027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Заказник республиканского значения</w:t>
            </w:r>
          </w:p>
        </w:tc>
      </w:tr>
      <w:tr w:rsidR="00A94D60" w:rsidRPr="00D70766">
        <w:tc>
          <w:tcPr>
            <w:tcW w:w="130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244</w:t>
            </w:r>
          </w:p>
        </w:tc>
        <w:tc>
          <w:tcPr>
            <w:tcW w:w="1027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Заказник областного значения</w:t>
            </w:r>
          </w:p>
        </w:tc>
      </w:tr>
      <w:tr w:rsidR="00A94D60" w:rsidRPr="00D70766">
        <w:tc>
          <w:tcPr>
            <w:tcW w:w="130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245</w:t>
            </w:r>
          </w:p>
        </w:tc>
        <w:tc>
          <w:tcPr>
            <w:tcW w:w="1027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Заказник районного значения</w:t>
            </w:r>
          </w:p>
        </w:tc>
      </w:tr>
      <w:tr w:rsidR="00A94D60" w:rsidRPr="00D70766">
        <w:tc>
          <w:tcPr>
            <w:tcW w:w="130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251</w:t>
            </w:r>
          </w:p>
        </w:tc>
        <w:tc>
          <w:tcPr>
            <w:tcW w:w="1027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Памятник природы республиканского значения</w:t>
            </w:r>
          </w:p>
        </w:tc>
      </w:tr>
      <w:tr w:rsidR="00A94D60" w:rsidRPr="00D70766">
        <w:tc>
          <w:tcPr>
            <w:tcW w:w="130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252</w:t>
            </w:r>
          </w:p>
        </w:tc>
        <w:tc>
          <w:tcPr>
            <w:tcW w:w="1027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Памятник природы областного значения</w:t>
            </w:r>
          </w:p>
        </w:tc>
      </w:tr>
      <w:tr w:rsidR="00A94D60" w:rsidRPr="00D70766">
        <w:tc>
          <w:tcPr>
            <w:tcW w:w="130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253</w:t>
            </w:r>
          </w:p>
        </w:tc>
        <w:tc>
          <w:tcPr>
            <w:tcW w:w="1027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Памятник природы районного значения</w:t>
            </w:r>
          </w:p>
        </w:tc>
      </w:tr>
      <w:tr w:rsidR="00A94D60" w:rsidRPr="00D70766">
        <w:tc>
          <w:tcPr>
            <w:tcW w:w="130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261</w:t>
            </w:r>
          </w:p>
        </w:tc>
        <w:tc>
          <w:tcPr>
            <w:tcW w:w="1027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Земли историко-культурного назначения</w:t>
            </w:r>
          </w:p>
        </w:tc>
      </w:tr>
      <w:tr w:rsidR="00A94D60" w:rsidRPr="00D70766">
        <w:tc>
          <w:tcPr>
            <w:tcW w:w="130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lastRenderedPageBreak/>
              <w:t>271</w:t>
            </w:r>
          </w:p>
        </w:tc>
        <w:tc>
          <w:tcPr>
            <w:tcW w:w="1027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Земли обороны</w:t>
            </w:r>
          </w:p>
        </w:tc>
      </w:tr>
      <w:tr w:rsidR="00A94D60" w:rsidRPr="00D70766">
        <w:tc>
          <w:tcPr>
            <w:tcW w:w="130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281</w:t>
            </w:r>
          </w:p>
        </w:tc>
        <w:tc>
          <w:tcPr>
            <w:tcW w:w="1027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Свободная экономическая зона</w:t>
            </w:r>
          </w:p>
        </w:tc>
      </w:tr>
    </w:tbl>
    <w:p w:rsidR="00A94D60" w:rsidRDefault="00A94D60">
      <w:pPr>
        <w:pStyle w:val="ConsPlusNormal"/>
      </w:pPr>
    </w:p>
    <w:p w:rsidR="00A94D60" w:rsidRDefault="00A94D60">
      <w:pPr>
        <w:pStyle w:val="ConsPlusNormal"/>
      </w:pPr>
    </w:p>
    <w:p w:rsidR="00A94D60" w:rsidRDefault="00A94D60">
      <w:pPr>
        <w:pStyle w:val="ConsPlusNormal"/>
      </w:pPr>
    </w:p>
    <w:p w:rsidR="00A94D60" w:rsidRDefault="00A94D60">
      <w:pPr>
        <w:pStyle w:val="ConsPlusNormal"/>
      </w:pPr>
    </w:p>
    <w:p w:rsidR="00A94D60" w:rsidRDefault="00A94D60">
      <w:pPr>
        <w:pStyle w:val="ConsPlusNormal"/>
      </w:pPr>
    </w:p>
    <w:p w:rsidR="00A94D60" w:rsidRDefault="00A94D60">
      <w:pPr>
        <w:pStyle w:val="ConsPlusNormal"/>
        <w:jc w:val="right"/>
        <w:outlineLvl w:val="1"/>
      </w:pPr>
      <w:r>
        <w:t>Приложение 4</w:t>
      </w:r>
    </w:p>
    <w:p w:rsidR="00A94D60" w:rsidRDefault="00A94D60">
      <w:pPr>
        <w:pStyle w:val="ConsPlusNormal"/>
        <w:jc w:val="right"/>
      </w:pPr>
      <w:r>
        <w:t>к Инструкции</w:t>
      </w:r>
    </w:p>
    <w:p w:rsidR="00A94D60" w:rsidRDefault="00A94D60">
      <w:pPr>
        <w:pStyle w:val="ConsPlusNormal"/>
        <w:jc w:val="right"/>
      </w:pPr>
      <w:r>
        <w:t>о порядке представления</w:t>
      </w:r>
    </w:p>
    <w:p w:rsidR="00A94D60" w:rsidRDefault="00A94D60">
      <w:pPr>
        <w:pStyle w:val="ConsPlusNormal"/>
        <w:jc w:val="right"/>
      </w:pPr>
      <w:r>
        <w:t>в налоговые органы сведений</w:t>
      </w:r>
    </w:p>
    <w:p w:rsidR="00A94D60" w:rsidRDefault="00A94D60">
      <w:pPr>
        <w:pStyle w:val="ConsPlusNormal"/>
        <w:jc w:val="right"/>
      </w:pPr>
      <w:r>
        <w:t>о земельных участках</w:t>
      </w:r>
    </w:p>
    <w:p w:rsidR="00A94D60" w:rsidRDefault="00A94D60">
      <w:pPr>
        <w:pStyle w:val="ConsPlusNormal"/>
      </w:pPr>
    </w:p>
    <w:p w:rsidR="00A94D60" w:rsidRDefault="00A94D60">
      <w:pPr>
        <w:pStyle w:val="ConsPlusTitle"/>
        <w:jc w:val="center"/>
      </w:pPr>
      <w:bookmarkStart w:id="43" w:name="Par543"/>
      <w:bookmarkEnd w:id="43"/>
      <w:r>
        <w:t>КОДЫ</w:t>
      </w:r>
    </w:p>
    <w:p w:rsidR="00A94D60" w:rsidRDefault="00A94D60">
      <w:pPr>
        <w:pStyle w:val="ConsPlusTitle"/>
        <w:jc w:val="center"/>
      </w:pPr>
      <w:r>
        <w:t>ВИДОВ ЭЛЕМЕНТОВ УЛИЧНО-ДОРОЖНОЙ СЕТИ И ПРИРАВНЕННЫХ К НИМ ЭЛЕМЕНТОВ ГРАДОСТРОИТЕЛЬНОЙ ПЛАНИРОВОЧНОЙ СТРУКТУРЫ</w:t>
      </w:r>
    </w:p>
    <w:p w:rsidR="00A94D60" w:rsidRDefault="00A94D6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5"/>
        <w:gridCol w:w="10275"/>
      </w:tblGrid>
      <w:tr w:rsidR="00A94D60" w:rsidRPr="00D70766">
        <w:tc>
          <w:tcPr>
            <w:tcW w:w="130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Код</w:t>
            </w:r>
          </w:p>
        </w:tc>
        <w:tc>
          <w:tcPr>
            <w:tcW w:w="1027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Наименование</w:t>
            </w:r>
          </w:p>
        </w:tc>
      </w:tr>
      <w:tr w:rsidR="00A94D60" w:rsidRPr="00D70766">
        <w:tc>
          <w:tcPr>
            <w:tcW w:w="130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11</w:t>
            </w:r>
          </w:p>
        </w:tc>
        <w:tc>
          <w:tcPr>
            <w:tcW w:w="1027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Улица</w:t>
            </w:r>
          </w:p>
        </w:tc>
      </w:tr>
      <w:tr w:rsidR="00A94D60" w:rsidRPr="00D70766">
        <w:tc>
          <w:tcPr>
            <w:tcW w:w="130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12</w:t>
            </w:r>
          </w:p>
        </w:tc>
        <w:tc>
          <w:tcPr>
            <w:tcW w:w="1027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Проспект</w:t>
            </w:r>
          </w:p>
        </w:tc>
      </w:tr>
      <w:tr w:rsidR="00A94D60" w:rsidRPr="00D70766">
        <w:tc>
          <w:tcPr>
            <w:tcW w:w="130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13</w:t>
            </w:r>
          </w:p>
        </w:tc>
        <w:tc>
          <w:tcPr>
            <w:tcW w:w="1027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Магистраль</w:t>
            </w:r>
          </w:p>
        </w:tc>
      </w:tr>
      <w:tr w:rsidR="00A94D60" w:rsidRPr="00D70766">
        <w:tc>
          <w:tcPr>
            <w:tcW w:w="130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14</w:t>
            </w:r>
          </w:p>
        </w:tc>
        <w:tc>
          <w:tcPr>
            <w:tcW w:w="1027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Площадь</w:t>
            </w:r>
          </w:p>
        </w:tc>
      </w:tr>
      <w:tr w:rsidR="00A94D60" w:rsidRPr="00D70766">
        <w:tc>
          <w:tcPr>
            <w:tcW w:w="130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15</w:t>
            </w:r>
          </w:p>
        </w:tc>
        <w:tc>
          <w:tcPr>
            <w:tcW w:w="1027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Бульвар</w:t>
            </w:r>
          </w:p>
        </w:tc>
      </w:tr>
      <w:tr w:rsidR="00A94D60" w:rsidRPr="00D70766">
        <w:tc>
          <w:tcPr>
            <w:tcW w:w="130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16</w:t>
            </w:r>
          </w:p>
        </w:tc>
        <w:tc>
          <w:tcPr>
            <w:tcW w:w="1027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Тракт</w:t>
            </w:r>
          </w:p>
        </w:tc>
      </w:tr>
      <w:tr w:rsidR="00A94D60" w:rsidRPr="00D70766">
        <w:tc>
          <w:tcPr>
            <w:tcW w:w="130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17</w:t>
            </w:r>
          </w:p>
        </w:tc>
        <w:tc>
          <w:tcPr>
            <w:tcW w:w="1027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Набережная</w:t>
            </w:r>
          </w:p>
        </w:tc>
      </w:tr>
      <w:tr w:rsidR="00A94D60" w:rsidRPr="00D70766">
        <w:tc>
          <w:tcPr>
            <w:tcW w:w="130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18</w:t>
            </w:r>
          </w:p>
        </w:tc>
        <w:tc>
          <w:tcPr>
            <w:tcW w:w="1027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Шоссе</w:t>
            </w:r>
          </w:p>
        </w:tc>
      </w:tr>
      <w:tr w:rsidR="00A94D60" w:rsidRPr="00D70766">
        <w:tc>
          <w:tcPr>
            <w:tcW w:w="130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19</w:t>
            </w:r>
          </w:p>
        </w:tc>
        <w:tc>
          <w:tcPr>
            <w:tcW w:w="1027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Кольцо</w:t>
            </w:r>
          </w:p>
        </w:tc>
      </w:tr>
      <w:tr w:rsidR="00A94D60" w:rsidRPr="00D70766">
        <w:tc>
          <w:tcPr>
            <w:tcW w:w="130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21</w:t>
            </w:r>
          </w:p>
        </w:tc>
        <w:tc>
          <w:tcPr>
            <w:tcW w:w="1027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Переулок</w:t>
            </w:r>
          </w:p>
        </w:tc>
      </w:tr>
      <w:tr w:rsidR="00A94D60" w:rsidRPr="00D70766">
        <w:tc>
          <w:tcPr>
            <w:tcW w:w="130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22</w:t>
            </w:r>
          </w:p>
        </w:tc>
        <w:tc>
          <w:tcPr>
            <w:tcW w:w="1027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Проезд</w:t>
            </w:r>
          </w:p>
        </w:tc>
      </w:tr>
      <w:tr w:rsidR="00A94D60" w:rsidRPr="00D70766">
        <w:tc>
          <w:tcPr>
            <w:tcW w:w="130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23</w:t>
            </w:r>
          </w:p>
        </w:tc>
        <w:tc>
          <w:tcPr>
            <w:tcW w:w="1027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Тупик</w:t>
            </w:r>
          </w:p>
        </w:tc>
      </w:tr>
      <w:tr w:rsidR="00A94D60" w:rsidRPr="00D70766">
        <w:tc>
          <w:tcPr>
            <w:tcW w:w="130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lastRenderedPageBreak/>
              <w:t>24</w:t>
            </w:r>
          </w:p>
        </w:tc>
        <w:tc>
          <w:tcPr>
            <w:tcW w:w="1027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Спуск</w:t>
            </w:r>
          </w:p>
        </w:tc>
      </w:tr>
      <w:tr w:rsidR="00A94D60" w:rsidRPr="00D70766">
        <w:tc>
          <w:tcPr>
            <w:tcW w:w="130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25</w:t>
            </w:r>
          </w:p>
        </w:tc>
        <w:tc>
          <w:tcPr>
            <w:tcW w:w="1027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Въезд</w:t>
            </w:r>
          </w:p>
        </w:tc>
      </w:tr>
      <w:tr w:rsidR="00A94D60" w:rsidRPr="00D70766">
        <w:tc>
          <w:tcPr>
            <w:tcW w:w="130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31</w:t>
            </w:r>
          </w:p>
        </w:tc>
        <w:tc>
          <w:tcPr>
            <w:tcW w:w="1027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Поселок</w:t>
            </w:r>
          </w:p>
        </w:tc>
      </w:tr>
      <w:tr w:rsidR="00A94D60" w:rsidRPr="00D70766">
        <w:tc>
          <w:tcPr>
            <w:tcW w:w="130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32</w:t>
            </w:r>
          </w:p>
        </w:tc>
        <w:tc>
          <w:tcPr>
            <w:tcW w:w="1027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Микрорайон</w:t>
            </w:r>
          </w:p>
        </w:tc>
      </w:tr>
      <w:tr w:rsidR="00A94D60" w:rsidRPr="00D70766">
        <w:tc>
          <w:tcPr>
            <w:tcW w:w="130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33</w:t>
            </w:r>
          </w:p>
        </w:tc>
        <w:tc>
          <w:tcPr>
            <w:tcW w:w="1027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Разъезд</w:t>
            </w:r>
          </w:p>
        </w:tc>
      </w:tr>
      <w:tr w:rsidR="00A94D60" w:rsidRPr="00D70766">
        <w:tc>
          <w:tcPr>
            <w:tcW w:w="130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34</w:t>
            </w:r>
          </w:p>
        </w:tc>
        <w:tc>
          <w:tcPr>
            <w:tcW w:w="1027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Парк</w:t>
            </w:r>
          </w:p>
        </w:tc>
      </w:tr>
      <w:tr w:rsidR="00A94D60" w:rsidRPr="00D70766">
        <w:tc>
          <w:tcPr>
            <w:tcW w:w="130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35</w:t>
            </w:r>
          </w:p>
        </w:tc>
        <w:tc>
          <w:tcPr>
            <w:tcW w:w="1027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Станция</w:t>
            </w:r>
          </w:p>
        </w:tc>
      </w:tr>
      <w:tr w:rsidR="00A94D60" w:rsidRPr="00D70766">
        <w:tc>
          <w:tcPr>
            <w:tcW w:w="130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36</w:t>
            </w:r>
          </w:p>
        </w:tc>
        <w:tc>
          <w:tcPr>
            <w:tcW w:w="1027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Вал</w:t>
            </w:r>
          </w:p>
        </w:tc>
      </w:tr>
      <w:tr w:rsidR="00A94D60" w:rsidRPr="00D70766">
        <w:tc>
          <w:tcPr>
            <w:tcW w:w="130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37</w:t>
            </w:r>
          </w:p>
        </w:tc>
        <w:tc>
          <w:tcPr>
            <w:tcW w:w="1027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Квартал</w:t>
            </w:r>
          </w:p>
        </w:tc>
      </w:tr>
      <w:tr w:rsidR="00A94D60" w:rsidRPr="00D70766">
        <w:tc>
          <w:tcPr>
            <w:tcW w:w="130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38</w:t>
            </w:r>
          </w:p>
        </w:tc>
        <w:tc>
          <w:tcPr>
            <w:tcW w:w="1027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Урочище</w:t>
            </w:r>
          </w:p>
        </w:tc>
      </w:tr>
      <w:tr w:rsidR="00A94D60" w:rsidRPr="00D70766">
        <w:tc>
          <w:tcPr>
            <w:tcW w:w="130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39</w:t>
            </w:r>
          </w:p>
        </w:tc>
        <w:tc>
          <w:tcPr>
            <w:tcW w:w="1027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Сквер</w:t>
            </w:r>
          </w:p>
        </w:tc>
      </w:tr>
      <w:tr w:rsidR="00A94D60" w:rsidRPr="00D70766">
        <w:tc>
          <w:tcPr>
            <w:tcW w:w="130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41</w:t>
            </w:r>
          </w:p>
        </w:tc>
        <w:tc>
          <w:tcPr>
            <w:tcW w:w="1027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Военный городок</w:t>
            </w:r>
          </w:p>
        </w:tc>
      </w:tr>
      <w:tr w:rsidR="00A94D60" w:rsidRPr="00D70766">
        <w:tc>
          <w:tcPr>
            <w:tcW w:w="130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42</w:t>
            </w:r>
          </w:p>
        </w:tc>
        <w:tc>
          <w:tcPr>
            <w:tcW w:w="1027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Воинская часть</w:t>
            </w:r>
          </w:p>
        </w:tc>
      </w:tr>
      <w:tr w:rsidR="00A94D60" w:rsidRPr="00D70766">
        <w:tc>
          <w:tcPr>
            <w:tcW w:w="130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43</w:t>
            </w:r>
          </w:p>
        </w:tc>
        <w:tc>
          <w:tcPr>
            <w:tcW w:w="1027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Территория</w:t>
            </w:r>
          </w:p>
        </w:tc>
      </w:tr>
      <w:tr w:rsidR="00A94D60" w:rsidRPr="00D70766">
        <w:tc>
          <w:tcPr>
            <w:tcW w:w="130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99</w:t>
            </w:r>
          </w:p>
        </w:tc>
        <w:tc>
          <w:tcPr>
            <w:tcW w:w="10275"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Другое</w:t>
            </w:r>
          </w:p>
        </w:tc>
      </w:tr>
    </w:tbl>
    <w:p w:rsidR="00A94D60" w:rsidRDefault="00A94D60">
      <w:pPr>
        <w:pStyle w:val="ConsPlusNormal"/>
        <w:sectPr w:rsidR="00A94D60">
          <w:pgSz w:w="16838" w:h="11906" w:orient="landscape"/>
          <w:pgMar w:top="1133" w:right="1440" w:bottom="566" w:left="1440" w:header="0" w:footer="0" w:gutter="0"/>
          <w:cols w:space="720"/>
          <w:noEndnote/>
        </w:sectPr>
      </w:pPr>
    </w:p>
    <w:p w:rsidR="00A94D60" w:rsidRDefault="00A94D60">
      <w:pPr>
        <w:pStyle w:val="ConsPlusNormal"/>
      </w:pPr>
    </w:p>
    <w:p w:rsidR="00A94D60" w:rsidRDefault="00A94D60">
      <w:pPr>
        <w:pStyle w:val="ConsPlusNormal"/>
      </w:pPr>
    </w:p>
    <w:p w:rsidR="00A94D60" w:rsidRDefault="00A94D60">
      <w:pPr>
        <w:pStyle w:val="ConsPlusNormal"/>
      </w:pPr>
    </w:p>
    <w:p w:rsidR="00A94D60" w:rsidRDefault="00A94D60">
      <w:pPr>
        <w:pStyle w:val="ConsPlusNormal"/>
      </w:pPr>
    </w:p>
    <w:p w:rsidR="00A94D60" w:rsidRDefault="00A94D60">
      <w:pPr>
        <w:pStyle w:val="ConsPlusNormal"/>
      </w:pPr>
    </w:p>
    <w:p w:rsidR="00A94D60" w:rsidRDefault="00A94D60">
      <w:pPr>
        <w:pStyle w:val="ConsPlusNormal"/>
        <w:jc w:val="right"/>
        <w:outlineLvl w:val="1"/>
      </w:pPr>
      <w:r>
        <w:t>Приложение 5</w:t>
      </w:r>
    </w:p>
    <w:p w:rsidR="00A94D60" w:rsidRDefault="00A94D60">
      <w:pPr>
        <w:pStyle w:val="ConsPlusNormal"/>
        <w:jc w:val="right"/>
      </w:pPr>
    </w:p>
    <w:p w:rsidR="00A94D60" w:rsidRDefault="00A94D60">
      <w:pPr>
        <w:pStyle w:val="ConsPlusNormal"/>
        <w:ind w:firstLine="540"/>
        <w:jc w:val="both"/>
      </w:pPr>
      <w:r>
        <w:t>Исключено</w:t>
      </w:r>
    </w:p>
    <w:p w:rsidR="00A94D60" w:rsidRDefault="00A94D60">
      <w:pPr>
        <w:pStyle w:val="ConsPlusNormal"/>
        <w:jc w:val="both"/>
      </w:pPr>
      <w:r>
        <w:t>(Исключено. - Постановление МНС от 31.05.2024 N 23)</w:t>
      </w:r>
    </w:p>
    <w:p w:rsidR="00A94D60" w:rsidRDefault="00A94D60">
      <w:pPr>
        <w:pStyle w:val="ConsPlusNormal"/>
      </w:pPr>
    </w:p>
    <w:p w:rsidR="00A94D60" w:rsidRDefault="00A94D60">
      <w:pPr>
        <w:pStyle w:val="ConsPlusNormal"/>
      </w:pPr>
    </w:p>
    <w:p w:rsidR="00A94D60" w:rsidRDefault="00A94D60">
      <w:pPr>
        <w:pStyle w:val="ConsPlusNormal"/>
      </w:pPr>
    </w:p>
    <w:p w:rsidR="00A94D60" w:rsidRDefault="00A94D60">
      <w:pPr>
        <w:pStyle w:val="ConsPlusNormal"/>
      </w:pPr>
    </w:p>
    <w:p w:rsidR="00A94D60" w:rsidRDefault="00A94D60">
      <w:pPr>
        <w:pStyle w:val="ConsPlusNormal"/>
        <w:ind w:firstLine="540"/>
        <w:jc w:val="both"/>
      </w:pPr>
    </w:p>
    <w:p w:rsidR="00A94D60" w:rsidRDefault="00A94D60">
      <w:pPr>
        <w:pStyle w:val="ConsPlusNormal"/>
        <w:jc w:val="right"/>
        <w:outlineLvl w:val="1"/>
      </w:pPr>
      <w:r>
        <w:t>Приложение 6</w:t>
      </w:r>
    </w:p>
    <w:p w:rsidR="00A94D60" w:rsidRDefault="00A94D60">
      <w:pPr>
        <w:pStyle w:val="ConsPlusNormal"/>
        <w:jc w:val="right"/>
      </w:pPr>
      <w:r>
        <w:t>к Инструкции о порядке</w:t>
      </w:r>
    </w:p>
    <w:p w:rsidR="00A94D60" w:rsidRDefault="00A94D60">
      <w:pPr>
        <w:pStyle w:val="ConsPlusNormal"/>
        <w:jc w:val="right"/>
      </w:pPr>
      <w:r>
        <w:t>представления в налоговые органы</w:t>
      </w:r>
    </w:p>
    <w:p w:rsidR="00A94D60" w:rsidRDefault="00A94D60">
      <w:pPr>
        <w:pStyle w:val="ConsPlusNormal"/>
        <w:jc w:val="right"/>
      </w:pPr>
      <w:r>
        <w:t>сведений о земельных участках</w:t>
      </w:r>
    </w:p>
    <w:p w:rsidR="00A94D60" w:rsidRDefault="00A94D60">
      <w:pPr>
        <w:pStyle w:val="ConsPlusNormal"/>
        <w:jc w:val="right"/>
      </w:pPr>
      <w:r>
        <w:t>(в редакции постановления</w:t>
      </w:r>
    </w:p>
    <w:p w:rsidR="00A94D60" w:rsidRDefault="00A94D60">
      <w:pPr>
        <w:pStyle w:val="ConsPlusNormal"/>
        <w:jc w:val="right"/>
      </w:pPr>
      <w:r>
        <w:t>Министерства по налогам и сборам</w:t>
      </w:r>
    </w:p>
    <w:p w:rsidR="00A94D60" w:rsidRDefault="00A94D60">
      <w:pPr>
        <w:pStyle w:val="ConsPlusNormal"/>
        <w:jc w:val="right"/>
      </w:pPr>
      <w:r>
        <w:t>Республики Беларусь</w:t>
      </w:r>
    </w:p>
    <w:p w:rsidR="00A94D60" w:rsidRDefault="00A94D60">
      <w:pPr>
        <w:pStyle w:val="ConsPlusNormal"/>
        <w:jc w:val="right"/>
      </w:pPr>
      <w:r>
        <w:t>31.05.2024 N 23)</w:t>
      </w:r>
    </w:p>
    <w:p w:rsidR="00A94D60" w:rsidRDefault="00A94D60">
      <w:pPr>
        <w:pStyle w:val="ConsPlusNormal"/>
        <w:jc w:val="center"/>
      </w:pPr>
      <w:r>
        <w:t>(в ред. постановления МНС от 31.05.2024 N 23)</w:t>
      </w:r>
    </w:p>
    <w:p w:rsidR="00A94D60" w:rsidRDefault="00A94D60">
      <w:pPr>
        <w:pStyle w:val="ConsPlusNormal"/>
      </w:pPr>
    </w:p>
    <w:p w:rsidR="00A94D60" w:rsidRDefault="00A94D60">
      <w:pPr>
        <w:pStyle w:val="ConsPlusNormal"/>
      </w:pPr>
    </w:p>
    <w:p w:rsidR="00A94D60" w:rsidRDefault="00A94D60">
      <w:pPr>
        <w:pStyle w:val="ConsPlusNormal"/>
        <w:jc w:val="right"/>
      </w:pPr>
      <w:bookmarkStart w:id="44" w:name="Par627"/>
      <w:bookmarkEnd w:id="44"/>
      <w:r>
        <w:t>Форма</w:t>
      </w:r>
    </w:p>
    <w:p w:rsidR="00A94D60" w:rsidRDefault="00A94D60">
      <w:pPr>
        <w:pStyle w:val="ConsPlusNormal"/>
      </w:pPr>
    </w:p>
    <w:p w:rsidR="00A94D60" w:rsidRDefault="00A94D60">
      <w:pPr>
        <w:pStyle w:val="ConsPlusNormal"/>
        <w:jc w:val="center"/>
      </w:pPr>
      <w:r>
        <w:rPr>
          <w:b/>
          <w:bCs/>
        </w:rPr>
        <w:t>СВЕДЕНИЯ</w:t>
      </w:r>
    </w:p>
    <w:p w:rsidR="00A94D60" w:rsidRDefault="00A94D60">
      <w:pPr>
        <w:pStyle w:val="ConsPlusNormal"/>
        <w:jc w:val="center"/>
      </w:pPr>
      <w:r>
        <w:rPr>
          <w:b/>
          <w:bCs/>
        </w:rPr>
        <w:t>о самовольно занятых земельных участках</w:t>
      </w:r>
    </w:p>
    <w:p w:rsidR="00A94D60" w:rsidRDefault="00A94D60">
      <w:pPr>
        <w:pStyle w:val="ConsPlusNormal"/>
        <w:jc w:val="center"/>
      </w:pPr>
      <w:r>
        <w:rPr>
          <w:b/>
          <w:bCs/>
        </w:rPr>
        <w:t>за ____ квартал 20__ года</w:t>
      </w:r>
    </w:p>
    <w:p w:rsidR="00A94D60" w:rsidRDefault="00A94D60">
      <w:pPr>
        <w:pStyle w:val="ConsPlusNormal"/>
      </w:pPr>
    </w:p>
    <w:p w:rsidR="00A94D60" w:rsidRDefault="00A94D60">
      <w:pPr>
        <w:pStyle w:val="ConsPlusNormal"/>
        <w:sectPr w:rsidR="00A94D6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50"/>
        <w:gridCol w:w="2190"/>
        <w:gridCol w:w="2010"/>
        <w:gridCol w:w="1170"/>
        <w:gridCol w:w="1980"/>
        <w:gridCol w:w="2025"/>
        <w:gridCol w:w="1980"/>
        <w:gridCol w:w="1245"/>
        <w:gridCol w:w="1815"/>
        <w:gridCol w:w="1455"/>
        <w:gridCol w:w="1545"/>
        <w:gridCol w:w="960"/>
        <w:gridCol w:w="1110"/>
        <w:gridCol w:w="1665"/>
      </w:tblGrid>
      <w:tr w:rsidR="00A94D60" w:rsidRPr="00D70766">
        <w:tc>
          <w:tcPr>
            <w:tcW w:w="5040" w:type="dxa"/>
            <w:gridSpan w:val="2"/>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lastRenderedPageBreak/>
              <w:t>Данные плательщика</w:t>
            </w:r>
          </w:p>
        </w:tc>
        <w:tc>
          <w:tcPr>
            <w:tcW w:w="2010"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Кадастровый номер земельного участка &lt;3&gt;</w:t>
            </w:r>
          </w:p>
        </w:tc>
        <w:tc>
          <w:tcPr>
            <w:tcW w:w="15285" w:type="dxa"/>
            <w:gridSpan w:val="10"/>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Место нахождения земельного участка</w:t>
            </w:r>
          </w:p>
        </w:tc>
        <w:tc>
          <w:tcPr>
            <w:tcW w:w="1665"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Площадь земельного участка (кв. м)</w:t>
            </w:r>
          </w:p>
        </w:tc>
      </w:tr>
      <w:tr w:rsidR="00A94D60" w:rsidRPr="00D70766">
        <w:tc>
          <w:tcPr>
            <w:tcW w:w="285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Учетный номер плательщика организации &lt;1&gt; / Идентификационный номер / Дата рождения физического лица &lt;2&gt;</w:t>
            </w:r>
          </w:p>
        </w:tc>
        <w:tc>
          <w:tcPr>
            <w:tcW w:w="219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Наименование организации / Фамилия, собственное имя, отчество (если таковое имеется) физического лица</w:t>
            </w:r>
          </w:p>
        </w:tc>
        <w:tc>
          <w:tcPr>
            <w:tcW w:w="2010"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p>
        </w:tc>
        <w:tc>
          <w:tcPr>
            <w:tcW w:w="117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Код СОАТО &lt;4&gt;</w:t>
            </w:r>
          </w:p>
        </w:tc>
        <w:tc>
          <w:tcPr>
            <w:tcW w:w="198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Наименование области</w:t>
            </w:r>
          </w:p>
        </w:tc>
        <w:tc>
          <w:tcPr>
            <w:tcW w:w="202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Наименование района</w:t>
            </w:r>
          </w:p>
        </w:tc>
        <w:tc>
          <w:tcPr>
            <w:tcW w:w="198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Наименование сельсовета</w:t>
            </w:r>
          </w:p>
        </w:tc>
        <w:tc>
          <w:tcPr>
            <w:tcW w:w="124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bookmarkStart w:id="45" w:name="Par643"/>
            <w:bookmarkEnd w:id="45"/>
            <w:r w:rsidRPr="00D70766">
              <w:t>Код вида насе-</w:t>
            </w:r>
            <w:r w:rsidRPr="00D70766">
              <w:br/>
              <w:t>ленного пункта</w:t>
            </w:r>
          </w:p>
        </w:tc>
        <w:tc>
          <w:tcPr>
            <w:tcW w:w="181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Название населенного пункта</w:t>
            </w:r>
          </w:p>
        </w:tc>
        <w:tc>
          <w:tcPr>
            <w:tcW w:w="145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bookmarkStart w:id="46" w:name="Par645"/>
            <w:bookmarkEnd w:id="46"/>
            <w:r w:rsidRPr="00D70766">
              <w:t>Код вида элемента улично-дорожной сети</w:t>
            </w:r>
          </w:p>
        </w:tc>
        <w:tc>
          <w:tcPr>
            <w:tcW w:w="154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Название элемента улично-дорожной сети</w:t>
            </w:r>
          </w:p>
        </w:tc>
        <w:tc>
          <w:tcPr>
            <w:tcW w:w="96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Номер дома</w:t>
            </w:r>
          </w:p>
        </w:tc>
        <w:tc>
          <w:tcPr>
            <w:tcW w:w="111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Корпус дома</w:t>
            </w:r>
          </w:p>
        </w:tc>
        <w:tc>
          <w:tcPr>
            <w:tcW w:w="1665"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p>
        </w:tc>
      </w:tr>
      <w:tr w:rsidR="00A94D60" w:rsidRPr="00D70766">
        <w:tc>
          <w:tcPr>
            <w:tcW w:w="285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1</w:t>
            </w:r>
          </w:p>
        </w:tc>
        <w:tc>
          <w:tcPr>
            <w:tcW w:w="219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2</w:t>
            </w:r>
          </w:p>
        </w:tc>
        <w:tc>
          <w:tcPr>
            <w:tcW w:w="201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3</w:t>
            </w:r>
          </w:p>
        </w:tc>
        <w:tc>
          <w:tcPr>
            <w:tcW w:w="117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4</w:t>
            </w:r>
          </w:p>
        </w:tc>
        <w:tc>
          <w:tcPr>
            <w:tcW w:w="198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5</w:t>
            </w:r>
          </w:p>
        </w:tc>
        <w:tc>
          <w:tcPr>
            <w:tcW w:w="202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6</w:t>
            </w:r>
          </w:p>
        </w:tc>
        <w:tc>
          <w:tcPr>
            <w:tcW w:w="198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7</w:t>
            </w:r>
          </w:p>
        </w:tc>
        <w:tc>
          <w:tcPr>
            <w:tcW w:w="124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8</w:t>
            </w:r>
          </w:p>
        </w:tc>
        <w:tc>
          <w:tcPr>
            <w:tcW w:w="181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9</w:t>
            </w:r>
          </w:p>
        </w:tc>
        <w:tc>
          <w:tcPr>
            <w:tcW w:w="145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10</w:t>
            </w:r>
          </w:p>
        </w:tc>
        <w:tc>
          <w:tcPr>
            <w:tcW w:w="154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11</w:t>
            </w:r>
          </w:p>
        </w:tc>
        <w:tc>
          <w:tcPr>
            <w:tcW w:w="96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12</w:t>
            </w:r>
          </w:p>
        </w:tc>
        <w:tc>
          <w:tcPr>
            <w:tcW w:w="111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13</w:t>
            </w:r>
          </w:p>
        </w:tc>
        <w:tc>
          <w:tcPr>
            <w:tcW w:w="166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14</w:t>
            </w:r>
          </w:p>
        </w:tc>
      </w:tr>
      <w:tr w:rsidR="00A94D60" w:rsidRPr="00D70766">
        <w:tc>
          <w:tcPr>
            <w:tcW w:w="2850" w:type="dxa"/>
            <w:tcBorders>
              <w:top w:val="single" w:sz="4" w:space="0" w:color="auto"/>
              <w:left w:val="single" w:sz="4" w:space="0" w:color="auto"/>
              <w:right w:val="single" w:sz="4" w:space="0" w:color="auto"/>
            </w:tcBorders>
          </w:tcPr>
          <w:p w:rsidR="00A94D60" w:rsidRPr="00D70766" w:rsidRDefault="00A94D60">
            <w:pPr>
              <w:pStyle w:val="ConsPlusNormal"/>
            </w:pPr>
          </w:p>
        </w:tc>
        <w:tc>
          <w:tcPr>
            <w:tcW w:w="2190" w:type="dxa"/>
            <w:tcBorders>
              <w:top w:val="single" w:sz="4" w:space="0" w:color="auto"/>
              <w:left w:val="single" w:sz="4" w:space="0" w:color="auto"/>
              <w:right w:val="single" w:sz="4" w:space="0" w:color="auto"/>
            </w:tcBorders>
          </w:tcPr>
          <w:p w:rsidR="00A94D60" w:rsidRPr="00D70766" w:rsidRDefault="00A94D60">
            <w:pPr>
              <w:pStyle w:val="ConsPlusNormal"/>
            </w:pPr>
          </w:p>
        </w:tc>
        <w:tc>
          <w:tcPr>
            <w:tcW w:w="2010" w:type="dxa"/>
            <w:tcBorders>
              <w:top w:val="single" w:sz="4" w:space="0" w:color="auto"/>
              <w:left w:val="single" w:sz="4" w:space="0" w:color="auto"/>
              <w:right w:val="single" w:sz="4" w:space="0" w:color="auto"/>
            </w:tcBorders>
          </w:tcPr>
          <w:p w:rsidR="00A94D60" w:rsidRPr="00D70766" w:rsidRDefault="00A94D60">
            <w:pPr>
              <w:pStyle w:val="ConsPlusNormal"/>
            </w:pPr>
          </w:p>
        </w:tc>
        <w:tc>
          <w:tcPr>
            <w:tcW w:w="1170" w:type="dxa"/>
            <w:tcBorders>
              <w:top w:val="single" w:sz="4" w:space="0" w:color="auto"/>
              <w:left w:val="single" w:sz="4" w:space="0" w:color="auto"/>
              <w:right w:val="single" w:sz="4" w:space="0" w:color="auto"/>
            </w:tcBorders>
          </w:tcPr>
          <w:p w:rsidR="00A94D60" w:rsidRPr="00D70766" w:rsidRDefault="00A94D60">
            <w:pPr>
              <w:pStyle w:val="ConsPlusNormal"/>
            </w:pPr>
          </w:p>
        </w:tc>
        <w:tc>
          <w:tcPr>
            <w:tcW w:w="1980" w:type="dxa"/>
            <w:tcBorders>
              <w:top w:val="single" w:sz="4" w:space="0" w:color="auto"/>
              <w:left w:val="single" w:sz="4" w:space="0" w:color="auto"/>
              <w:right w:val="single" w:sz="4" w:space="0" w:color="auto"/>
            </w:tcBorders>
          </w:tcPr>
          <w:p w:rsidR="00A94D60" w:rsidRPr="00D70766" w:rsidRDefault="00A94D60">
            <w:pPr>
              <w:pStyle w:val="ConsPlusNormal"/>
            </w:pPr>
          </w:p>
        </w:tc>
        <w:tc>
          <w:tcPr>
            <w:tcW w:w="2025" w:type="dxa"/>
            <w:tcBorders>
              <w:top w:val="single" w:sz="4" w:space="0" w:color="auto"/>
              <w:left w:val="single" w:sz="4" w:space="0" w:color="auto"/>
              <w:right w:val="single" w:sz="4" w:space="0" w:color="auto"/>
            </w:tcBorders>
          </w:tcPr>
          <w:p w:rsidR="00A94D60" w:rsidRPr="00D70766" w:rsidRDefault="00A94D60">
            <w:pPr>
              <w:pStyle w:val="ConsPlusNormal"/>
            </w:pPr>
          </w:p>
        </w:tc>
        <w:tc>
          <w:tcPr>
            <w:tcW w:w="1980" w:type="dxa"/>
            <w:tcBorders>
              <w:top w:val="single" w:sz="4" w:space="0" w:color="auto"/>
              <w:left w:val="single" w:sz="4" w:space="0" w:color="auto"/>
              <w:right w:val="single" w:sz="4" w:space="0" w:color="auto"/>
            </w:tcBorders>
          </w:tcPr>
          <w:p w:rsidR="00A94D60" w:rsidRPr="00D70766" w:rsidRDefault="00A94D60">
            <w:pPr>
              <w:pStyle w:val="ConsPlusNormal"/>
            </w:pPr>
          </w:p>
        </w:tc>
        <w:tc>
          <w:tcPr>
            <w:tcW w:w="1245" w:type="dxa"/>
            <w:tcBorders>
              <w:top w:val="single" w:sz="4" w:space="0" w:color="auto"/>
              <w:left w:val="single" w:sz="4" w:space="0" w:color="auto"/>
              <w:right w:val="single" w:sz="4" w:space="0" w:color="auto"/>
            </w:tcBorders>
          </w:tcPr>
          <w:p w:rsidR="00A94D60" w:rsidRPr="00D70766" w:rsidRDefault="00A94D60">
            <w:pPr>
              <w:pStyle w:val="ConsPlusNormal"/>
            </w:pPr>
          </w:p>
        </w:tc>
        <w:tc>
          <w:tcPr>
            <w:tcW w:w="1815" w:type="dxa"/>
            <w:tcBorders>
              <w:top w:val="single" w:sz="4" w:space="0" w:color="auto"/>
              <w:left w:val="single" w:sz="4" w:space="0" w:color="auto"/>
              <w:right w:val="single" w:sz="4" w:space="0" w:color="auto"/>
            </w:tcBorders>
          </w:tcPr>
          <w:p w:rsidR="00A94D60" w:rsidRPr="00D70766" w:rsidRDefault="00A94D60">
            <w:pPr>
              <w:pStyle w:val="ConsPlusNormal"/>
            </w:pPr>
          </w:p>
        </w:tc>
        <w:tc>
          <w:tcPr>
            <w:tcW w:w="1455" w:type="dxa"/>
            <w:tcBorders>
              <w:top w:val="single" w:sz="4" w:space="0" w:color="auto"/>
              <w:left w:val="single" w:sz="4" w:space="0" w:color="auto"/>
              <w:right w:val="single" w:sz="4" w:space="0" w:color="auto"/>
            </w:tcBorders>
          </w:tcPr>
          <w:p w:rsidR="00A94D60" w:rsidRPr="00D70766" w:rsidRDefault="00A94D60">
            <w:pPr>
              <w:pStyle w:val="ConsPlusNormal"/>
            </w:pPr>
          </w:p>
        </w:tc>
        <w:tc>
          <w:tcPr>
            <w:tcW w:w="1545" w:type="dxa"/>
            <w:tcBorders>
              <w:top w:val="single" w:sz="4" w:space="0" w:color="auto"/>
              <w:left w:val="single" w:sz="4" w:space="0" w:color="auto"/>
              <w:right w:val="single" w:sz="4" w:space="0" w:color="auto"/>
            </w:tcBorders>
          </w:tcPr>
          <w:p w:rsidR="00A94D60" w:rsidRPr="00D70766" w:rsidRDefault="00A94D60">
            <w:pPr>
              <w:pStyle w:val="ConsPlusNormal"/>
            </w:pPr>
          </w:p>
        </w:tc>
        <w:tc>
          <w:tcPr>
            <w:tcW w:w="960" w:type="dxa"/>
            <w:tcBorders>
              <w:top w:val="single" w:sz="4" w:space="0" w:color="auto"/>
              <w:left w:val="single" w:sz="4" w:space="0" w:color="auto"/>
              <w:right w:val="single" w:sz="4" w:space="0" w:color="auto"/>
            </w:tcBorders>
          </w:tcPr>
          <w:p w:rsidR="00A94D60" w:rsidRPr="00D70766" w:rsidRDefault="00A94D60">
            <w:pPr>
              <w:pStyle w:val="ConsPlusNormal"/>
            </w:pPr>
          </w:p>
        </w:tc>
        <w:tc>
          <w:tcPr>
            <w:tcW w:w="1110" w:type="dxa"/>
            <w:tcBorders>
              <w:top w:val="single" w:sz="4" w:space="0" w:color="auto"/>
              <w:left w:val="single" w:sz="4" w:space="0" w:color="auto"/>
              <w:right w:val="single" w:sz="4" w:space="0" w:color="auto"/>
            </w:tcBorders>
          </w:tcPr>
          <w:p w:rsidR="00A94D60" w:rsidRPr="00D70766" w:rsidRDefault="00A94D60">
            <w:pPr>
              <w:pStyle w:val="ConsPlusNormal"/>
            </w:pPr>
          </w:p>
        </w:tc>
        <w:tc>
          <w:tcPr>
            <w:tcW w:w="1665" w:type="dxa"/>
            <w:tcBorders>
              <w:top w:val="single" w:sz="4" w:space="0" w:color="auto"/>
              <w:left w:val="single" w:sz="4" w:space="0" w:color="auto"/>
              <w:right w:val="single" w:sz="4" w:space="0" w:color="auto"/>
            </w:tcBorders>
          </w:tcPr>
          <w:p w:rsidR="00A94D60" w:rsidRPr="00D70766" w:rsidRDefault="00A94D60">
            <w:pPr>
              <w:pStyle w:val="ConsPlusNormal"/>
            </w:pPr>
          </w:p>
        </w:tc>
      </w:tr>
    </w:tbl>
    <w:p w:rsidR="00A94D60" w:rsidRDefault="00A94D6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95"/>
        <w:gridCol w:w="1290"/>
        <w:gridCol w:w="2550"/>
        <w:gridCol w:w="915"/>
        <w:gridCol w:w="900"/>
        <w:gridCol w:w="960"/>
        <w:gridCol w:w="975"/>
        <w:gridCol w:w="975"/>
        <w:gridCol w:w="1515"/>
      </w:tblGrid>
      <w:tr w:rsidR="00A94D60" w:rsidRPr="00D70766">
        <w:tc>
          <w:tcPr>
            <w:tcW w:w="2385" w:type="dxa"/>
            <w:gridSpan w:val="2"/>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Период самовольного занятия земельного участка</w:t>
            </w:r>
          </w:p>
        </w:tc>
        <w:tc>
          <w:tcPr>
            <w:tcW w:w="2550"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bookmarkStart w:id="47" w:name="Par679"/>
            <w:bookmarkEnd w:id="47"/>
            <w:r w:rsidRPr="00D70766">
              <w:t>Фактическое функциональное использование земельного участка (вид оценочной зоны)</w:t>
            </w:r>
          </w:p>
        </w:tc>
        <w:tc>
          <w:tcPr>
            <w:tcW w:w="4725" w:type="dxa"/>
            <w:gridSpan w:val="5"/>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Кадастровая стоимость 1 кв. м земельного участка в белорусских рублях по состоянию на 1 января каждого года, в котором имел место факт самовольного занятия земельного участка &lt;7&gt;</w:t>
            </w:r>
          </w:p>
        </w:tc>
        <w:tc>
          <w:tcPr>
            <w:tcW w:w="1515"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bookmarkStart w:id="48" w:name="Par681"/>
            <w:bookmarkEnd w:id="48"/>
            <w:r w:rsidRPr="00D70766">
              <w:t>Категория земель</w:t>
            </w:r>
          </w:p>
        </w:tc>
      </w:tr>
      <w:tr w:rsidR="00A94D60" w:rsidRPr="00D70766">
        <w:tc>
          <w:tcPr>
            <w:tcW w:w="109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bookmarkStart w:id="49" w:name="Par682"/>
            <w:bookmarkEnd w:id="49"/>
            <w:r w:rsidRPr="00D70766">
              <w:t>с &lt;5&gt;</w:t>
            </w:r>
          </w:p>
        </w:tc>
        <w:tc>
          <w:tcPr>
            <w:tcW w:w="129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bookmarkStart w:id="50" w:name="Par683"/>
            <w:bookmarkEnd w:id="50"/>
            <w:r w:rsidRPr="00D70766">
              <w:t>по &lt;6&gt;</w:t>
            </w:r>
          </w:p>
        </w:tc>
        <w:tc>
          <w:tcPr>
            <w:tcW w:w="2550"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p>
        </w:tc>
        <w:tc>
          <w:tcPr>
            <w:tcW w:w="91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20__ год</w:t>
            </w:r>
          </w:p>
        </w:tc>
        <w:tc>
          <w:tcPr>
            <w:tcW w:w="90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20__ год</w:t>
            </w:r>
          </w:p>
        </w:tc>
        <w:tc>
          <w:tcPr>
            <w:tcW w:w="96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20__ год</w:t>
            </w:r>
          </w:p>
        </w:tc>
        <w:tc>
          <w:tcPr>
            <w:tcW w:w="97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20__ год</w:t>
            </w:r>
          </w:p>
        </w:tc>
        <w:tc>
          <w:tcPr>
            <w:tcW w:w="97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20__ год</w:t>
            </w:r>
          </w:p>
        </w:tc>
        <w:tc>
          <w:tcPr>
            <w:tcW w:w="1515"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p>
        </w:tc>
      </w:tr>
      <w:tr w:rsidR="00A94D60" w:rsidRPr="00D70766">
        <w:tc>
          <w:tcPr>
            <w:tcW w:w="109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15</w:t>
            </w:r>
          </w:p>
        </w:tc>
        <w:tc>
          <w:tcPr>
            <w:tcW w:w="129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16</w:t>
            </w:r>
          </w:p>
        </w:tc>
        <w:tc>
          <w:tcPr>
            <w:tcW w:w="255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17</w:t>
            </w:r>
          </w:p>
        </w:tc>
        <w:tc>
          <w:tcPr>
            <w:tcW w:w="91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18</w:t>
            </w:r>
          </w:p>
        </w:tc>
        <w:tc>
          <w:tcPr>
            <w:tcW w:w="90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19</w:t>
            </w:r>
          </w:p>
        </w:tc>
        <w:tc>
          <w:tcPr>
            <w:tcW w:w="96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20</w:t>
            </w:r>
          </w:p>
        </w:tc>
        <w:tc>
          <w:tcPr>
            <w:tcW w:w="97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21</w:t>
            </w:r>
          </w:p>
        </w:tc>
        <w:tc>
          <w:tcPr>
            <w:tcW w:w="97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22</w:t>
            </w:r>
          </w:p>
        </w:tc>
        <w:tc>
          <w:tcPr>
            <w:tcW w:w="151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23</w:t>
            </w:r>
          </w:p>
        </w:tc>
      </w:tr>
      <w:tr w:rsidR="00A94D60" w:rsidRPr="00D70766">
        <w:tc>
          <w:tcPr>
            <w:tcW w:w="1095" w:type="dxa"/>
            <w:tcBorders>
              <w:top w:val="single" w:sz="4" w:space="0" w:color="auto"/>
              <w:left w:val="single" w:sz="4" w:space="0" w:color="auto"/>
              <w:right w:val="single" w:sz="4" w:space="0" w:color="auto"/>
            </w:tcBorders>
          </w:tcPr>
          <w:p w:rsidR="00A94D60" w:rsidRPr="00D70766" w:rsidRDefault="00A94D60">
            <w:pPr>
              <w:pStyle w:val="ConsPlusNormal"/>
            </w:pPr>
          </w:p>
        </w:tc>
        <w:tc>
          <w:tcPr>
            <w:tcW w:w="1290" w:type="dxa"/>
            <w:tcBorders>
              <w:top w:val="single" w:sz="4" w:space="0" w:color="auto"/>
              <w:left w:val="single" w:sz="4" w:space="0" w:color="auto"/>
              <w:right w:val="single" w:sz="4" w:space="0" w:color="auto"/>
            </w:tcBorders>
          </w:tcPr>
          <w:p w:rsidR="00A94D60" w:rsidRPr="00D70766" w:rsidRDefault="00A94D60">
            <w:pPr>
              <w:pStyle w:val="ConsPlusNormal"/>
            </w:pPr>
          </w:p>
        </w:tc>
        <w:tc>
          <w:tcPr>
            <w:tcW w:w="2550" w:type="dxa"/>
            <w:tcBorders>
              <w:top w:val="single" w:sz="4" w:space="0" w:color="auto"/>
              <w:left w:val="single" w:sz="4" w:space="0" w:color="auto"/>
              <w:right w:val="single" w:sz="4" w:space="0" w:color="auto"/>
            </w:tcBorders>
          </w:tcPr>
          <w:p w:rsidR="00A94D60" w:rsidRPr="00D70766" w:rsidRDefault="00A94D60">
            <w:pPr>
              <w:pStyle w:val="ConsPlusNormal"/>
            </w:pPr>
          </w:p>
        </w:tc>
        <w:tc>
          <w:tcPr>
            <w:tcW w:w="915" w:type="dxa"/>
            <w:tcBorders>
              <w:top w:val="single" w:sz="4" w:space="0" w:color="auto"/>
              <w:left w:val="single" w:sz="4" w:space="0" w:color="auto"/>
              <w:right w:val="single" w:sz="4" w:space="0" w:color="auto"/>
            </w:tcBorders>
          </w:tcPr>
          <w:p w:rsidR="00A94D60" w:rsidRPr="00D70766" w:rsidRDefault="00A94D60">
            <w:pPr>
              <w:pStyle w:val="ConsPlusNormal"/>
            </w:pPr>
          </w:p>
        </w:tc>
        <w:tc>
          <w:tcPr>
            <w:tcW w:w="900" w:type="dxa"/>
            <w:tcBorders>
              <w:top w:val="single" w:sz="4" w:space="0" w:color="auto"/>
              <w:left w:val="single" w:sz="4" w:space="0" w:color="auto"/>
              <w:right w:val="single" w:sz="4" w:space="0" w:color="auto"/>
            </w:tcBorders>
          </w:tcPr>
          <w:p w:rsidR="00A94D60" w:rsidRPr="00D70766" w:rsidRDefault="00A94D60">
            <w:pPr>
              <w:pStyle w:val="ConsPlusNormal"/>
            </w:pPr>
          </w:p>
        </w:tc>
        <w:tc>
          <w:tcPr>
            <w:tcW w:w="960" w:type="dxa"/>
            <w:tcBorders>
              <w:top w:val="single" w:sz="4" w:space="0" w:color="auto"/>
              <w:left w:val="single" w:sz="4" w:space="0" w:color="auto"/>
              <w:right w:val="single" w:sz="4" w:space="0" w:color="auto"/>
            </w:tcBorders>
          </w:tcPr>
          <w:p w:rsidR="00A94D60" w:rsidRPr="00D70766" w:rsidRDefault="00A94D60">
            <w:pPr>
              <w:pStyle w:val="ConsPlusNormal"/>
            </w:pPr>
          </w:p>
        </w:tc>
        <w:tc>
          <w:tcPr>
            <w:tcW w:w="975" w:type="dxa"/>
            <w:tcBorders>
              <w:top w:val="single" w:sz="4" w:space="0" w:color="auto"/>
              <w:left w:val="single" w:sz="4" w:space="0" w:color="auto"/>
              <w:right w:val="single" w:sz="4" w:space="0" w:color="auto"/>
            </w:tcBorders>
          </w:tcPr>
          <w:p w:rsidR="00A94D60" w:rsidRPr="00D70766" w:rsidRDefault="00A94D60">
            <w:pPr>
              <w:pStyle w:val="ConsPlusNormal"/>
            </w:pPr>
          </w:p>
        </w:tc>
        <w:tc>
          <w:tcPr>
            <w:tcW w:w="975" w:type="dxa"/>
            <w:tcBorders>
              <w:top w:val="single" w:sz="4" w:space="0" w:color="auto"/>
              <w:left w:val="single" w:sz="4" w:space="0" w:color="auto"/>
              <w:right w:val="single" w:sz="4" w:space="0" w:color="auto"/>
            </w:tcBorders>
          </w:tcPr>
          <w:p w:rsidR="00A94D60" w:rsidRPr="00D70766" w:rsidRDefault="00A94D60">
            <w:pPr>
              <w:pStyle w:val="ConsPlusNormal"/>
            </w:pPr>
          </w:p>
        </w:tc>
        <w:tc>
          <w:tcPr>
            <w:tcW w:w="1515" w:type="dxa"/>
            <w:tcBorders>
              <w:top w:val="single" w:sz="4" w:space="0" w:color="auto"/>
              <w:left w:val="single" w:sz="4" w:space="0" w:color="auto"/>
              <w:right w:val="single" w:sz="4" w:space="0" w:color="auto"/>
            </w:tcBorders>
          </w:tcPr>
          <w:p w:rsidR="00A94D60" w:rsidRPr="00D70766" w:rsidRDefault="00A94D60">
            <w:pPr>
              <w:pStyle w:val="ConsPlusNormal"/>
            </w:pPr>
          </w:p>
        </w:tc>
      </w:tr>
    </w:tbl>
    <w:p w:rsidR="00A94D60" w:rsidRDefault="00A94D60">
      <w:pPr>
        <w:pStyle w:val="ConsPlusNormal"/>
        <w:ind w:firstLine="540"/>
        <w:jc w:val="both"/>
        <w:sectPr w:rsidR="00A94D60">
          <w:pgSz w:w="16838" w:h="11906" w:orient="landscape"/>
          <w:pgMar w:top="1133" w:right="1440" w:bottom="566" w:left="1440" w:header="0" w:footer="0" w:gutter="0"/>
          <w:cols w:space="720"/>
          <w:noEndnote/>
        </w:sectPr>
      </w:pPr>
    </w:p>
    <w:p w:rsidR="00A94D60" w:rsidRDefault="00A94D60">
      <w:pPr>
        <w:pStyle w:val="ConsPlusNormal"/>
        <w:ind w:firstLine="540"/>
        <w:jc w:val="both"/>
      </w:pPr>
    </w:p>
    <w:p w:rsidR="00A94D60" w:rsidRDefault="00A94D60">
      <w:pPr>
        <w:pStyle w:val="ConsPlusNormal"/>
        <w:ind w:firstLine="540"/>
        <w:jc w:val="both"/>
      </w:pPr>
      <w:r>
        <w:t>--------------------------------</w:t>
      </w:r>
    </w:p>
    <w:p w:rsidR="00A94D60" w:rsidRDefault="00A94D60">
      <w:pPr>
        <w:pStyle w:val="ConsPlusNormal"/>
        <w:spacing w:before="200"/>
        <w:ind w:firstLine="540"/>
        <w:jc w:val="both"/>
      </w:pPr>
      <w:bookmarkStart w:id="51" w:name="Par709"/>
      <w:bookmarkEnd w:id="51"/>
      <w:r>
        <w:t>&lt;1&gt; Подлежит заполнению при представлении сведений в отношении организаций.</w:t>
      </w:r>
    </w:p>
    <w:p w:rsidR="00A94D60" w:rsidRDefault="00A94D60">
      <w:pPr>
        <w:pStyle w:val="ConsPlusNormal"/>
        <w:spacing w:before="200"/>
        <w:ind w:firstLine="540"/>
        <w:jc w:val="both"/>
      </w:pPr>
      <w:bookmarkStart w:id="52" w:name="Par710"/>
      <w:bookmarkEnd w:id="52"/>
      <w:r>
        <w:t>&lt;2&gt; Заполняется с соблюдением требований законодательства об информации, информатизации и защите информации согласно документу, удостоверяющему личность. При этом сведения об идентификационном номере физического лица заполняются в отношении граждан Республики Беларусь,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сведения о дате рождения - в отношении физических лиц - иностранных граждан и лиц без гражданства, не имеющих вида на жительство в Республике Беларусь.</w:t>
      </w:r>
    </w:p>
    <w:p w:rsidR="00A94D60" w:rsidRDefault="00A94D60">
      <w:pPr>
        <w:pStyle w:val="ConsPlusNormal"/>
        <w:spacing w:before="200"/>
        <w:ind w:firstLine="540"/>
        <w:jc w:val="both"/>
      </w:pPr>
      <w:bookmarkStart w:id="53" w:name="Par711"/>
      <w:bookmarkEnd w:id="53"/>
      <w:r>
        <w:t>&lt;3&gt; Подлежит заполнению при наличии информации о кадастровом номере земельного участка.</w:t>
      </w:r>
    </w:p>
    <w:p w:rsidR="00A94D60" w:rsidRDefault="00A94D60">
      <w:pPr>
        <w:pStyle w:val="ConsPlusNormal"/>
        <w:spacing w:before="200"/>
        <w:ind w:firstLine="540"/>
        <w:jc w:val="both"/>
      </w:pPr>
      <w:bookmarkStart w:id="54" w:name="Par712"/>
      <w:bookmarkEnd w:id="54"/>
      <w:r>
        <w:t>&lt;4&gt; Заполняется налоговым органом при представлении сведений в виде файла Excel.</w:t>
      </w:r>
    </w:p>
    <w:p w:rsidR="00A94D60" w:rsidRDefault="00A94D60">
      <w:pPr>
        <w:pStyle w:val="ConsPlusNormal"/>
        <w:spacing w:before="200"/>
        <w:ind w:firstLine="540"/>
        <w:jc w:val="both"/>
      </w:pPr>
      <w:bookmarkStart w:id="55" w:name="Par713"/>
      <w:bookmarkEnd w:id="55"/>
      <w:r>
        <w:t>&lt;5&gt; Заполняется в виде числа ХХ.ХХ.ХХХХ, обозначающего начало периода использования земельного участка с нарушением установленного порядка, где ХХ соответствует числу месяца; ХХ - номеру месяца; ХХХХ - году.</w:t>
      </w:r>
    </w:p>
    <w:p w:rsidR="00A94D60" w:rsidRDefault="00A94D60">
      <w:pPr>
        <w:pStyle w:val="ConsPlusNormal"/>
        <w:spacing w:before="200"/>
        <w:ind w:firstLine="540"/>
        <w:jc w:val="both"/>
      </w:pPr>
      <w:bookmarkStart w:id="56" w:name="Par714"/>
      <w:bookmarkEnd w:id="56"/>
      <w:r>
        <w:t>&lt;6&gt; Заполняется в виде числа ХХ.ХХ.ХХХХ, обозначающего окончание периода использования земельного участка с нарушением установленного порядка, где ХХ соответствует числу месяца; ХХ - номеру месяца; ХХХХ - году. Не заполняется, если в отчетном квартале нарушение не устранено.</w:t>
      </w:r>
    </w:p>
    <w:p w:rsidR="00A94D60" w:rsidRDefault="00A94D60">
      <w:pPr>
        <w:pStyle w:val="ConsPlusNormal"/>
        <w:spacing w:before="200"/>
        <w:ind w:firstLine="540"/>
        <w:jc w:val="both"/>
      </w:pPr>
      <w:bookmarkStart w:id="57" w:name="Par715"/>
      <w:bookmarkEnd w:id="57"/>
      <w:r>
        <w:t>&lt;7&gt; За календарный год, в котором установлен факт самовольного занятия плательщиком земельного участка, а также за периоды самовольного занятия, приходящиеся на прошлые календарные годы, но не более чем за четыре прошедших года - для физических лиц, за пять прошедших лет - для юридических лиц.</w:t>
      </w:r>
    </w:p>
    <w:p w:rsidR="00A94D60" w:rsidRDefault="00A94D60">
      <w:pPr>
        <w:pStyle w:val="ConsPlusNormal"/>
        <w:ind w:firstLine="540"/>
        <w:jc w:val="both"/>
      </w:pPr>
    </w:p>
    <w:p w:rsidR="00A94D60" w:rsidRDefault="00A94D60">
      <w:pPr>
        <w:pStyle w:val="ConsPlusNormal"/>
      </w:pPr>
    </w:p>
    <w:p w:rsidR="00A94D60" w:rsidRDefault="00A94D60">
      <w:pPr>
        <w:pStyle w:val="ConsPlusNormal"/>
      </w:pPr>
    </w:p>
    <w:p w:rsidR="00A94D60" w:rsidRDefault="00A94D60">
      <w:pPr>
        <w:pStyle w:val="ConsPlusNormal"/>
      </w:pPr>
    </w:p>
    <w:p w:rsidR="00A94D60" w:rsidRDefault="00A94D60">
      <w:pPr>
        <w:pStyle w:val="ConsPlusNormal"/>
      </w:pPr>
    </w:p>
    <w:p w:rsidR="00A94D60" w:rsidRDefault="00A94D60">
      <w:pPr>
        <w:pStyle w:val="ConsPlusNormal"/>
        <w:jc w:val="right"/>
        <w:outlineLvl w:val="1"/>
      </w:pPr>
      <w:r>
        <w:t>Приложение 7</w:t>
      </w:r>
    </w:p>
    <w:p w:rsidR="00A94D60" w:rsidRDefault="00A94D60">
      <w:pPr>
        <w:pStyle w:val="ConsPlusNormal"/>
        <w:jc w:val="right"/>
      </w:pPr>
    </w:p>
    <w:p w:rsidR="00A94D60" w:rsidRDefault="00A94D60">
      <w:pPr>
        <w:pStyle w:val="ConsPlusNormal"/>
        <w:ind w:firstLine="540"/>
        <w:jc w:val="both"/>
      </w:pPr>
      <w:r>
        <w:t>Исключено</w:t>
      </w:r>
    </w:p>
    <w:p w:rsidR="00A94D60" w:rsidRDefault="00A94D60">
      <w:pPr>
        <w:pStyle w:val="ConsPlusNormal"/>
        <w:jc w:val="both"/>
      </w:pPr>
      <w:r>
        <w:t>(Исключено. - Постановление МНС от 23.06.2023 N 25)</w:t>
      </w:r>
    </w:p>
    <w:p w:rsidR="00A94D60" w:rsidRDefault="00A94D60">
      <w:pPr>
        <w:pStyle w:val="ConsPlusNormal"/>
        <w:ind w:firstLine="540"/>
        <w:jc w:val="both"/>
      </w:pPr>
    </w:p>
    <w:p w:rsidR="00A94D60" w:rsidRDefault="00A94D60">
      <w:pPr>
        <w:pStyle w:val="ConsPlusNormal"/>
        <w:ind w:firstLine="540"/>
        <w:jc w:val="both"/>
      </w:pPr>
    </w:p>
    <w:p w:rsidR="00A94D60" w:rsidRDefault="00A94D60">
      <w:pPr>
        <w:pStyle w:val="ConsPlusNormal"/>
        <w:ind w:firstLine="540"/>
        <w:jc w:val="both"/>
      </w:pPr>
    </w:p>
    <w:p w:rsidR="00A94D60" w:rsidRDefault="00A94D60">
      <w:pPr>
        <w:pStyle w:val="ConsPlusNormal"/>
      </w:pPr>
    </w:p>
    <w:p w:rsidR="00A94D60" w:rsidRDefault="00A94D60">
      <w:pPr>
        <w:pStyle w:val="ConsPlusNormal"/>
        <w:ind w:firstLine="540"/>
      </w:pPr>
    </w:p>
    <w:p w:rsidR="00A94D60" w:rsidRDefault="00A94D60">
      <w:pPr>
        <w:pStyle w:val="ConsPlusNormal"/>
        <w:jc w:val="right"/>
        <w:outlineLvl w:val="1"/>
      </w:pPr>
      <w:r>
        <w:t>Приложение 8</w:t>
      </w:r>
    </w:p>
    <w:p w:rsidR="00A94D60" w:rsidRDefault="00A94D60">
      <w:pPr>
        <w:pStyle w:val="ConsPlusNormal"/>
        <w:jc w:val="right"/>
      </w:pPr>
      <w:r>
        <w:t>к Инструкции</w:t>
      </w:r>
    </w:p>
    <w:p w:rsidR="00A94D60" w:rsidRDefault="00A94D60">
      <w:pPr>
        <w:pStyle w:val="ConsPlusNormal"/>
        <w:jc w:val="right"/>
      </w:pPr>
      <w:r>
        <w:t>о порядке представления</w:t>
      </w:r>
    </w:p>
    <w:p w:rsidR="00A94D60" w:rsidRDefault="00A94D60">
      <w:pPr>
        <w:pStyle w:val="ConsPlusNormal"/>
        <w:jc w:val="right"/>
      </w:pPr>
      <w:r>
        <w:t>в налоговые органы сведений</w:t>
      </w:r>
    </w:p>
    <w:p w:rsidR="00A94D60" w:rsidRDefault="00A94D60">
      <w:pPr>
        <w:pStyle w:val="ConsPlusNormal"/>
        <w:jc w:val="right"/>
      </w:pPr>
      <w:r>
        <w:t>о земельных участках</w:t>
      </w:r>
    </w:p>
    <w:p w:rsidR="00A94D60" w:rsidRDefault="00A94D60">
      <w:pPr>
        <w:pStyle w:val="ConsPlusNormal"/>
        <w:jc w:val="right"/>
      </w:pPr>
      <w:r>
        <w:t>(в редакции постановления</w:t>
      </w:r>
    </w:p>
    <w:p w:rsidR="00A94D60" w:rsidRDefault="00A94D60">
      <w:pPr>
        <w:pStyle w:val="ConsPlusNormal"/>
        <w:jc w:val="right"/>
      </w:pPr>
      <w:r>
        <w:t>Министерства</w:t>
      </w:r>
    </w:p>
    <w:p w:rsidR="00A94D60" w:rsidRDefault="00A94D60">
      <w:pPr>
        <w:pStyle w:val="ConsPlusNormal"/>
        <w:jc w:val="right"/>
      </w:pPr>
      <w:r>
        <w:t>по налогам и сборам</w:t>
      </w:r>
    </w:p>
    <w:p w:rsidR="00A94D60" w:rsidRDefault="00A94D60">
      <w:pPr>
        <w:pStyle w:val="ConsPlusNormal"/>
        <w:jc w:val="right"/>
      </w:pPr>
      <w:r>
        <w:t>Республики Беларусь</w:t>
      </w:r>
    </w:p>
    <w:p w:rsidR="00A94D60" w:rsidRDefault="00A94D60">
      <w:pPr>
        <w:pStyle w:val="ConsPlusNormal"/>
        <w:jc w:val="right"/>
      </w:pPr>
      <w:r>
        <w:t>23.06.2023 N 25)</w:t>
      </w:r>
    </w:p>
    <w:p w:rsidR="00A94D60" w:rsidRDefault="00A94D60">
      <w:pPr>
        <w:pStyle w:val="ConsPlusNormal"/>
        <w:jc w:val="center"/>
      </w:pPr>
      <w:r>
        <w:t>(введено постановлением МНС от 23.06.2023 N 25)</w:t>
      </w:r>
    </w:p>
    <w:p w:rsidR="00A94D60" w:rsidRDefault="00A94D60">
      <w:pPr>
        <w:pStyle w:val="ConsPlusNormal"/>
      </w:pPr>
    </w:p>
    <w:p w:rsidR="00A94D60" w:rsidRDefault="00A94D60">
      <w:pPr>
        <w:pStyle w:val="ConsPlusNormal"/>
      </w:pPr>
    </w:p>
    <w:p w:rsidR="00A94D60" w:rsidRDefault="00A94D60">
      <w:pPr>
        <w:pStyle w:val="ConsPlusNormal"/>
        <w:jc w:val="right"/>
      </w:pPr>
      <w:bookmarkStart w:id="58" w:name="Par743"/>
      <w:bookmarkEnd w:id="58"/>
      <w:r>
        <w:t>Форма</w:t>
      </w:r>
    </w:p>
    <w:p w:rsidR="00A94D60" w:rsidRDefault="00A94D60">
      <w:pPr>
        <w:pStyle w:val="ConsPlusNormal"/>
      </w:pPr>
    </w:p>
    <w:p w:rsidR="00A94D60" w:rsidRDefault="00A94D60">
      <w:pPr>
        <w:pStyle w:val="ConsPlusNonformat"/>
        <w:jc w:val="both"/>
      </w:pPr>
      <w:r>
        <w:t xml:space="preserve">                                 </w:t>
      </w:r>
      <w:r>
        <w:rPr>
          <w:b/>
          <w:bCs/>
        </w:rPr>
        <w:t>СВЕДЕНИЯ</w:t>
      </w:r>
    </w:p>
    <w:p w:rsidR="00A94D60" w:rsidRDefault="00A94D60">
      <w:pPr>
        <w:pStyle w:val="ConsPlusNonformat"/>
        <w:jc w:val="both"/>
      </w:pPr>
      <w:r>
        <w:rPr>
          <w:b/>
          <w:bCs/>
        </w:rPr>
        <w:t>об использовании физическими лицами земельных участков, в отношении которых</w:t>
      </w:r>
    </w:p>
    <w:p w:rsidR="00A94D60" w:rsidRDefault="00A94D60">
      <w:pPr>
        <w:pStyle w:val="ConsPlusNonformat"/>
        <w:jc w:val="both"/>
      </w:pPr>
      <w:r>
        <w:t xml:space="preserve">     </w:t>
      </w:r>
      <w:r>
        <w:rPr>
          <w:b/>
          <w:bCs/>
        </w:rPr>
        <w:t>не произведена или не требуется (не требовалась) государственная</w:t>
      </w:r>
    </w:p>
    <w:p w:rsidR="00A94D60" w:rsidRDefault="00A94D60">
      <w:pPr>
        <w:pStyle w:val="ConsPlusNonformat"/>
        <w:jc w:val="both"/>
      </w:pPr>
      <w:r>
        <w:t xml:space="preserve">                             </w:t>
      </w:r>
      <w:r>
        <w:rPr>
          <w:b/>
          <w:bCs/>
        </w:rPr>
        <w:t>регистрация прав</w:t>
      </w:r>
    </w:p>
    <w:p w:rsidR="00A94D60" w:rsidRDefault="00A94D60">
      <w:pPr>
        <w:pStyle w:val="ConsPlusNonformat"/>
        <w:jc w:val="both"/>
      </w:pPr>
      <w:r>
        <w:lastRenderedPageBreak/>
        <w:t xml:space="preserve">                               за 20___ год</w:t>
      </w:r>
    </w:p>
    <w:p w:rsidR="00A94D60" w:rsidRDefault="00A94D60">
      <w:pPr>
        <w:pStyle w:val="ConsPlusNormal"/>
        <w:ind w:firstLine="540"/>
      </w:pPr>
    </w:p>
    <w:p w:rsidR="00A94D60" w:rsidRDefault="00A94D60">
      <w:pPr>
        <w:pStyle w:val="ConsPlusNormal"/>
        <w:ind w:firstLine="540"/>
        <w:sectPr w:rsidR="00A94D6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5"/>
        <w:gridCol w:w="2040"/>
        <w:gridCol w:w="1815"/>
        <w:gridCol w:w="1695"/>
        <w:gridCol w:w="1920"/>
      </w:tblGrid>
      <w:tr w:rsidR="00A94D60" w:rsidRPr="00D70766">
        <w:tc>
          <w:tcPr>
            <w:tcW w:w="10365" w:type="dxa"/>
            <w:gridSpan w:val="5"/>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lastRenderedPageBreak/>
              <w:t>Данные физического лица</w:t>
            </w:r>
          </w:p>
        </w:tc>
      </w:tr>
      <w:tr w:rsidR="00A94D60" w:rsidRPr="00D70766">
        <w:tc>
          <w:tcPr>
            <w:tcW w:w="289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bookmarkStart w:id="59" w:name="Par752"/>
            <w:bookmarkEnd w:id="59"/>
            <w:r w:rsidRPr="00D70766">
              <w:t>Идентификационный номер &lt;1&gt;</w:t>
            </w:r>
          </w:p>
        </w:tc>
        <w:tc>
          <w:tcPr>
            <w:tcW w:w="204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Дата рождения физического лица &lt;1&gt;</w:t>
            </w:r>
          </w:p>
        </w:tc>
        <w:tc>
          <w:tcPr>
            <w:tcW w:w="181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Фамилия физического лица &lt;2&gt;</w:t>
            </w:r>
          </w:p>
        </w:tc>
        <w:tc>
          <w:tcPr>
            <w:tcW w:w="169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Имя физического лица &lt;2&gt;</w:t>
            </w:r>
          </w:p>
        </w:tc>
        <w:tc>
          <w:tcPr>
            <w:tcW w:w="192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Отчество (если таковое имеется) физического лица &lt;2&gt;</w:t>
            </w:r>
          </w:p>
        </w:tc>
      </w:tr>
      <w:tr w:rsidR="00A94D60" w:rsidRPr="00D70766">
        <w:tc>
          <w:tcPr>
            <w:tcW w:w="289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1</w:t>
            </w:r>
          </w:p>
        </w:tc>
        <w:tc>
          <w:tcPr>
            <w:tcW w:w="204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2</w:t>
            </w:r>
          </w:p>
        </w:tc>
        <w:tc>
          <w:tcPr>
            <w:tcW w:w="181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3</w:t>
            </w:r>
          </w:p>
        </w:tc>
        <w:tc>
          <w:tcPr>
            <w:tcW w:w="169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4</w:t>
            </w:r>
          </w:p>
        </w:tc>
        <w:tc>
          <w:tcPr>
            <w:tcW w:w="192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5</w:t>
            </w:r>
          </w:p>
        </w:tc>
      </w:tr>
      <w:tr w:rsidR="00A94D60" w:rsidRPr="00D70766">
        <w:tc>
          <w:tcPr>
            <w:tcW w:w="2895"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2040"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1815"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1695"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1920"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r>
    </w:tbl>
    <w:p w:rsidR="00A94D60" w:rsidRDefault="00A94D60">
      <w:pPr>
        <w:pStyle w:val="ConsPlusNormal"/>
        <w:ind w:firstLine="54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80"/>
        <w:gridCol w:w="2040"/>
        <w:gridCol w:w="1965"/>
        <w:gridCol w:w="1500"/>
        <w:gridCol w:w="1965"/>
        <w:gridCol w:w="2415"/>
        <w:gridCol w:w="1905"/>
        <w:gridCol w:w="2085"/>
        <w:gridCol w:w="2220"/>
        <w:gridCol w:w="1560"/>
        <w:gridCol w:w="1485"/>
        <w:gridCol w:w="1110"/>
        <w:gridCol w:w="1305"/>
      </w:tblGrid>
      <w:tr w:rsidR="00A94D60" w:rsidRPr="00D70766">
        <w:tc>
          <w:tcPr>
            <w:tcW w:w="24135" w:type="dxa"/>
            <w:gridSpan w:val="13"/>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Место нахождения земельного участка</w:t>
            </w:r>
          </w:p>
        </w:tc>
      </w:tr>
      <w:tr w:rsidR="00A94D60" w:rsidRPr="00D70766">
        <w:tc>
          <w:tcPr>
            <w:tcW w:w="258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bookmarkStart w:id="60" w:name="Par769"/>
            <w:bookmarkEnd w:id="60"/>
            <w:r w:rsidRPr="00D70766">
              <w:t>Код системы обозначений объектов административно-территориального деления и населенных пунктов (СОАТО) &lt;3&gt;</w:t>
            </w:r>
          </w:p>
        </w:tc>
        <w:tc>
          <w:tcPr>
            <w:tcW w:w="204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Наименование области &lt;4&gt;</w:t>
            </w:r>
          </w:p>
        </w:tc>
        <w:tc>
          <w:tcPr>
            <w:tcW w:w="196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Наименование района &lt;4&gt;</w:t>
            </w:r>
          </w:p>
        </w:tc>
        <w:tc>
          <w:tcPr>
            <w:tcW w:w="150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bookmarkStart w:id="61" w:name="Par772"/>
            <w:bookmarkEnd w:id="61"/>
            <w:r w:rsidRPr="00D70766">
              <w:t>Учетный номер сельского совета &lt;5&gt;</w:t>
            </w:r>
          </w:p>
        </w:tc>
        <w:tc>
          <w:tcPr>
            <w:tcW w:w="196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Наименование сельского совета &lt;4&gt;</w:t>
            </w:r>
          </w:p>
        </w:tc>
        <w:tc>
          <w:tcPr>
            <w:tcW w:w="241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bookmarkStart w:id="62" w:name="Par774"/>
            <w:bookmarkEnd w:id="62"/>
            <w:r w:rsidRPr="00D70766">
              <w:t>Код вида территориальной единицы &lt;4&gt;</w:t>
            </w:r>
          </w:p>
        </w:tc>
        <w:tc>
          <w:tcPr>
            <w:tcW w:w="190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Название населенного пункта &lt;4&gt;</w:t>
            </w:r>
          </w:p>
        </w:tc>
        <w:tc>
          <w:tcPr>
            <w:tcW w:w="208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bookmarkStart w:id="63" w:name="Par776"/>
            <w:bookmarkEnd w:id="63"/>
            <w:r w:rsidRPr="00D70766">
              <w:t>Учетный номер плательщика садоводческого товарищества &lt;6&gt;</w:t>
            </w:r>
          </w:p>
        </w:tc>
        <w:tc>
          <w:tcPr>
            <w:tcW w:w="222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Наименование садоводческого товарищества &lt;4&gt;</w:t>
            </w:r>
          </w:p>
        </w:tc>
        <w:tc>
          <w:tcPr>
            <w:tcW w:w="156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bookmarkStart w:id="64" w:name="Par778"/>
            <w:bookmarkEnd w:id="64"/>
            <w:r w:rsidRPr="00D70766">
              <w:t>Код вида элемента улично-дорожной сети</w:t>
            </w:r>
          </w:p>
        </w:tc>
        <w:tc>
          <w:tcPr>
            <w:tcW w:w="148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Название элемента улично-дорожной сети</w:t>
            </w:r>
          </w:p>
        </w:tc>
        <w:tc>
          <w:tcPr>
            <w:tcW w:w="111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bookmarkStart w:id="65" w:name="Par780"/>
            <w:bookmarkEnd w:id="65"/>
            <w:r w:rsidRPr="00D70766">
              <w:t>Номер дома</w:t>
            </w:r>
          </w:p>
        </w:tc>
        <w:tc>
          <w:tcPr>
            <w:tcW w:w="130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Корпус дома</w:t>
            </w:r>
          </w:p>
        </w:tc>
      </w:tr>
      <w:tr w:rsidR="00A94D60" w:rsidRPr="00D70766">
        <w:tc>
          <w:tcPr>
            <w:tcW w:w="258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6</w:t>
            </w:r>
          </w:p>
        </w:tc>
        <w:tc>
          <w:tcPr>
            <w:tcW w:w="204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7</w:t>
            </w:r>
          </w:p>
        </w:tc>
        <w:tc>
          <w:tcPr>
            <w:tcW w:w="196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8</w:t>
            </w:r>
          </w:p>
        </w:tc>
        <w:tc>
          <w:tcPr>
            <w:tcW w:w="150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9</w:t>
            </w:r>
          </w:p>
        </w:tc>
        <w:tc>
          <w:tcPr>
            <w:tcW w:w="196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10</w:t>
            </w:r>
          </w:p>
        </w:tc>
        <w:tc>
          <w:tcPr>
            <w:tcW w:w="241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11</w:t>
            </w:r>
          </w:p>
        </w:tc>
        <w:tc>
          <w:tcPr>
            <w:tcW w:w="190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12</w:t>
            </w:r>
          </w:p>
        </w:tc>
        <w:tc>
          <w:tcPr>
            <w:tcW w:w="208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13</w:t>
            </w:r>
          </w:p>
        </w:tc>
        <w:tc>
          <w:tcPr>
            <w:tcW w:w="222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14</w:t>
            </w:r>
          </w:p>
        </w:tc>
        <w:tc>
          <w:tcPr>
            <w:tcW w:w="156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15</w:t>
            </w:r>
          </w:p>
        </w:tc>
        <w:tc>
          <w:tcPr>
            <w:tcW w:w="148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16</w:t>
            </w:r>
          </w:p>
        </w:tc>
        <w:tc>
          <w:tcPr>
            <w:tcW w:w="111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17</w:t>
            </w:r>
          </w:p>
        </w:tc>
        <w:tc>
          <w:tcPr>
            <w:tcW w:w="130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18</w:t>
            </w:r>
          </w:p>
        </w:tc>
      </w:tr>
      <w:tr w:rsidR="00A94D60" w:rsidRPr="00D70766">
        <w:tc>
          <w:tcPr>
            <w:tcW w:w="2580"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2040"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1965"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1500"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1965"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2415"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1905"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2085"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2220"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1560"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1485"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1110"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1305"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r>
    </w:tbl>
    <w:p w:rsidR="00A94D60" w:rsidRDefault="00A94D60">
      <w:pPr>
        <w:pStyle w:val="ConsPlusNormal"/>
        <w:ind w:firstLine="54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65"/>
        <w:gridCol w:w="2940"/>
        <w:gridCol w:w="1590"/>
        <w:gridCol w:w="1605"/>
        <w:gridCol w:w="1815"/>
        <w:gridCol w:w="2370"/>
        <w:gridCol w:w="2220"/>
        <w:gridCol w:w="2010"/>
      </w:tblGrid>
      <w:tr w:rsidR="00A94D60" w:rsidRPr="00D70766">
        <w:tc>
          <w:tcPr>
            <w:tcW w:w="1965"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Размер доли в праве на земельный участок &lt;7&gt;</w:t>
            </w:r>
          </w:p>
        </w:tc>
        <w:tc>
          <w:tcPr>
            <w:tcW w:w="2940"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Площадь земельного участка (частей земельного участка, приходящаяся на соответствующее функциональное использование &lt;8&gt;), кв. м</w:t>
            </w:r>
          </w:p>
        </w:tc>
        <w:tc>
          <w:tcPr>
            <w:tcW w:w="3195" w:type="dxa"/>
            <w:gridSpan w:val="2"/>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 xml:space="preserve">Информация о периоде пользования земельным участком в течение отчетного года / периоде действия в течение отчетного года решения об изъятии и предоставлении земельного участка в случае отсутствия государственной регистрации такого права в территориальной организации по государственной регистрации недвижимого имущества, прав на него и сделок с ним в установленный законодательством срок / период предоставления земельного участка во </w:t>
            </w:r>
            <w:r w:rsidRPr="00D70766">
              <w:lastRenderedPageBreak/>
              <w:t>временное пользование, в отношении которого не требуется (не требовалась) государственная регистрация прав</w:t>
            </w:r>
          </w:p>
        </w:tc>
        <w:tc>
          <w:tcPr>
            <w:tcW w:w="1815"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lastRenderedPageBreak/>
              <w:t>Код вида назначения земельного участка &lt;11&gt;</w:t>
            </w:r>
          </w:p>
        </w:tc>
        <w:tc>
          <w:tcPr>
            <w:tcW w:w="2370"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Функциональное использование земельного участка (вид оценочной зоны) &lt;12&gt;</w:t>
            </w:r>
          </w:p>
        </w:tc>
        <w:tc>
          <w:tcPr>
            <w:tcW w:w="2220"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Кадастровая стоимость 1 кв. м земельного участка в белорусских рублях по состоянию на 1 января календарного года, за который представляются сведения</w:t>
            </w:r>
          </w:p>
        </w:tc>
        <w:tc>
          <w:tcPr>
            <w:tcW w:w="2010" w:type="dxa"/>
            <w:vMerge w:val="restart"/>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bookmarkStart w:id="66" w:name="Par815"/>
            <w:bookmarkEnd w:id="66"/>
            <w:r w:rsidRPr="00D70766">
              <w:t>Вид права на земельный участок &lt;13&gt;</w:t>
            </w:r>
          </w:p>
        </w:tc>
      </w:tr>
      <w:tr w:rsidR="00A94D60" w:rsidRPr="00D70766">
        <w:tc>
          <w:tcPr>
            <w:tcW w:w="1965"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ind w:firstLine="540"/>
            </w:pPr>
          </w:p>
        </w:tc>
        <w:tc>
          <w:tcPr>
            <w:tcW w:w="2940"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ind w:firstLine="540"/>
            </w:pPr>
          </w:p>
        </w:tc>
        <w:tc>
          <w:tcPr>
            <w:tcW w:w="159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с &lt;9&gt;</w:t>
            </w:r>
          </w:p>
        </w:tc>
        <w:tc>
          <w:tcPr>
            <w:tcW w:w="160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по &lt;10&gt;</w:t>
            </w:r>
          </w:p>
        </w:tc>
        <w:tc>
          <w:tcPr>
            <w:tcW w:w="1815"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p>
        </w:tc>
        <w:tc>
          <w:tcPr>
            <w:tcW w:w="2370"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p>
        </w:tc>
        <w:tc>
          <w:tcPr>
            <w:tcW w:w="2220"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p>
        </w:tc>
        <w:tc>
          <w:tcPr>
            <w:tcW w:w="2010" w:type="dxa"/>
            <w:vMerge/>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p>
        </w:tc>
      </w:tr>
      <w:tr w:rsidR="00A94D60" w:rsidRPr="00D70766">
        <w:tc>
          <w:tcPr>
            <w:tcW w:w="196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19</w:t>
            </w:r>
          </w:p>
        </w:tc>
        <w:tc>
          <w:tcPr>
            <w:tcW w:w="294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20</w:t>
            </w:r>
          </w:p>
        </w:tc>
        <w:tc>
          <w:tcPr>
            <w:tcW w:w="159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21</w:t>
            </w:r>
          </w:p>
        </w:tc>
        <w:tc>
          <w:tcPr>
            <w:tcW w:w="160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22</w:t>
            </w:r>
          </w:p>
        </w:tc>
        <w:tc>
          <w:tcPr>
            <w:tcW w:w="1815"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23</w:t>
            </w:r>
          </w:p>
        </w:tc>
        <w:tc>
          <w:tcPr>
            <w:tcW w:w="237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24</w:t>
            </w:r>
          </w:p>
        </w:tc>
        <w:tc>
          <w:tcPr>
            <w:tcW w:w="222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25</w:t>
            </w:r>
          </w:p>
        </w:tc>
        <w:tc>
          <w:tcPr>
            <w:tcW w:w="201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26</w:t>
            </w:r>
          </w:p>
        </w:tc>
      </w:tr>
      <w:tr w:rsidR="00A94D60" w:rsidRPr="00D70766">
        <w:tc>
          <w:tcPr>
            <w:tcW w:w="1965"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2940"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1590"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1605"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1815"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2370"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2220"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c>
          <w:tcPr>
            <w:tcW w:w="2010" w:type="dxa"/>
            <w:tcBorders>
              <w:top w:val="single" w:sz="4" w:space="0" w:color="auto"/>
              <w:left w:val="single" w:sz="4" w:space="0" w:color="auto"/>
              <w:right w:val="single" w:sz="4" w:space="0" w:color="auto"/>
            </w:tcBorders>
            <w:vAlign w:val="center"/>
          </w:tcPr>
          <w:p w:rsidR="00A94D60" w:rsidRPr="00D70766" w:rsidRDefault="00A94D60">
            <w:pPr>
              <w:pStyle w:val="ConsPlusNormal"/>
              <w:jc w:val="center"/>
            </w:pPr>
          </w:p>
        </w:tc>
      </w:tr>
    </w:tbl>
    <w:p w:rsidR="00A94D60" w:rsidRDefault="00A94D60">
      <w:pPr>
        <w:pStyle w:val="ConsPlusNormal"/>
        <w:ind w:firstLine="540"/>
        <w:sectPr w:rsidR="00A94D60">
          <w:pgSz w:w="16838" w:h="11906" w:orient="landscape"/>
          <w:pgMar w:top="1133" w:right="1440" w:bottom="566" w:left="1440" w:header="0" w:footer="0" w:gutter="0"/>
          <w:cols w:space="720"/>
          <w:noEndnote/>
        </w:sectPr>
      </w:pPr>
    </w:p>
    <w:p w:rsidR="00A94D60" w:rsidRDefault="00A94D60">
      <w:pPr>
        <w:pStyle w:val="ConsPlusNormal"/>
        <w:ind w:firstLine="540"/>
      </w:pPr>
    </w:p>
    <w:p w:rsidR="00A94D60" w:rsidRDefault="00A94D60">
      <w:pPr>
        <w:pStyle w:val="ConsPlusNormal"/>
        <w:ind w:firstLine="540"/>
        <w:jc w:val="both"/>
      </w:pPr>
      <w:r>
        <w:t>--------------------------------</w:t>
      </w:r>
    </w:p>
    <w:p w:rsidR="00A94D60" w:rsidRDefault="00A94D60">
      <w:pPr>
        <w:pStyle w:val="ConsPlusNormal"/>
        <w:spacing w:before="200"/>
        <w:ind w:firstLine="540"/>
        <w:jc w:val="both"/>
      </w:pPr>
      <w:bookmarkStart w:id="67" w:name="Par836"/>
      <w:bookmarkEnd w:id="67"/>
      <w:r>
        <w:t>&lt;1&gt; Заполняется с соблюдением требований законодательства об информации, информатизации и защите информации согласно документу, удостоверяющему личность. При этом сведения об идентификационном номере физического лица подлежат заполнению в отношении граждан Республики Беларусь, а также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сведения о дате рождения - в отношении физических лиц - иностранных граждан и лиц без гражданства, не имеющих вида на жительство в Республике Беларусь.</w:t>
      </w:r>
    </w:p>
    <w:p w:rsidR="00A94D60" w:rsidRDefault="00A94D60">
      <w:pPr>
        <w:pStyle w:val="ConsPlusNormal"/>
        <w:spacing w:before="200"/>
        <w:ind w:firstLine="540"/>
        <w:jc w:val="both"/>
      </w:pPr>
      <w:bookmarkStart w:id="68" w:name="Par837"/>
      <w:bookmarkEnd w:id="68"/>
      <w:r>
        <w:t>&lt;2&gt; Подлежит заполнению при отсутствии сведений об идентификационном номере физического лица. При наличии сведений об идентификационном номере физического лица заполняется на усмотрение структурных подразделений землеустройства местных исполнительных комитетов.</w:t>
      </w:r>
    </w:p>
    <w:p w:rsidR="00A94D60" w:rsidRDefault="00A94D60">
      <w:pPr>
        <w:pStyle w:val="ConsPlusNormal"/>
        <w:spacing w:before="200"/>
        <w:ind w:firstLine="540"/>
        <w:jc w:val="both"/>
      </w:pPr>
      <w:bookmarkStart w:id="69" w:name="Par838"/>
      <w:bookmarkEnd w:id="69"/>
      <w:r>
        <w:t>&lt;3&gt; Заполняется в соответствии с общегосударственным классификатором Республики Беларусь ОКРБ 003-2017 "Система обозначений объектов административно-территориального деления и населенных пунктов", утвержденным постановлением Государственного комитета по стандартизации Республики Беларусь от 6 марта 2017 г. N 17.</w:t>
      </w:r>
    </w:p>
    <w:p w:rsidR="00A94D60" w:rsidRDefault="00A94D60">
      <w:pPr>
        <w:pStyle w:val="ConsPlusNormal"/>
        <w:spacing w:before="200"/>
        <w:ind w:firstLine="540"/>
        <w:jc w:val="both"/>
      </w:pPr>
      <w:bookmarkStart w:id="70" w:name="Par839"/>
      <w:bookmarkEnd w:id="70"/>
      <w:r>
        <w:t>&lt;4&gt; Заполняется на усмотрение структурных подразделений землеустройства местных исполнительных комитетов.</w:t>
      </w:r>
    </w:p>
    <w:p w:rsidR="00A94D60" w:rsidRDefault="00A94D60">
      <w:pPr>
        <w:pStyle w:val="ConsPlusNormal"/>
        <w:spacing w:before="200"/>
        <w:ind w:firstLine="540"/>
        <w:jc w:val="both"/>
      </w:pPr>
      <w:bookmarkStart w:id="71" w:name="Par840"/>
      <w:bookmarkEnd w:id="71"/>
      <w:r>
        <w:t>&lt;5&gt; Заполняется для земельных участков, расположенных на территории сельсоветов, согласно данным Государственного реестра плательщиков (иных обязанных лиц).</w:t>
      </w:r>
    </w:p>
    <w:p w:rsidR="00A94D60" w:rsidRDefault="00A94D60">
      <w:pPr>
        <w:pStyle w:val="ConsPlusNormal"/>
        <w:spacing w:before="200"/>
        <w:ind w:firstLine="540"/>
        <w:jc w:val="both"/>
      </w:pPr>
      <w:bookmarkStart w:id="72" w:name="Par841"/>
      <w:bookmarkEnd w:id="72"/>
      <w:r>
        <w:t>&lt;6&gt; Заполняется для земельных участков, расположенных на территории садоводческих товариществ, согласно данным Государственного реестра плательщиков (иных обязанных лиц).</w:t>
      </w:r>
    </w:p>
    <w:p w:rsidR="00A94D60" w:rsidRDefault="00A94D60">
      <w:pPr>
        <w:pStyle w:val="ConsPlusNormal"/>
        <w:spacing w:before="200"/>
        <w:ind w:firstLine="540"/>
        <w:jc w:val="both"/>
      </w:pPr>
      <w:bookmarkStart w:id="73" w:name="Par842"/>
      <w:bookmarkEnd w:id="73"/>
      <w:r>
        <w:t>&lt;7&gt; Подлежит заполнению как "числитель", знак "/", "знаменатель".</w:t>
      </w:r>
    </w:p>
    <w:p w:rsidR="00A94D60" w:rsidRDefault="00A94D60">
      <w:pPr>
        <w:pStyle w:val="ConsPlusNormal"/>
        <w:spacing w:before="200"/>
        <w:ind w:firstLine="540"/>
        <w:jc w:val="both"/>
      </w:pPr>
      <w:bookmarkStart w:id="74" w:name="Par843"/>
      <w:bookmarkEnd w:id="74"/>
      <w:r>
        <w:t>&lt;8&gt; Подлежит заполнению при наличии соответствующей информации. Сведения о площадях частей земельного участка, приходящихся на разное функциональное использование, указываются отдельными строками.</w:t>
      </w:r>
    </w:p>
    <w:p w:rsidR="00A94D60" w:rsidRDefault="00A94D60">
      <w:pPr>
        <w:pStyle w:val="ConsPlusNormal"/>
        <w:spacing w:before="200"/>
        <w:ind w:firstLine="540"/>
        <w:jc w:val="both"/>
      </w:pPr>
      <w:bookmarkStart w:id="75" w:name="Par844"/>
      <w:bookmarkEnd w:id="75"/>
      <w:r>
        <w:t>&lt;9&gt; Заполняется в виде числа ХХ.ХХ.ХХХХ, обозначающего начало периода пользования земельным участком в течение календарного года, за который представляются сведения, где ХХ соответствует числу месяца; ХХ - номеру месяца; ХХХХ - году. В отношении решений об изъятии и предоставлении земельного участка в случае отсутствия государственной регистрации права на такой участок в территориальной организации по государственной регистрации недвижимого имущества, прав на него и сделок с ним в установленный законодательством срок указывается дата, когда такое решение вступило в силу (если такая дата приходится на календарный год, за который представляются сведения), или 1 января календарного года, за который представляются сведения, если дата вступления в силу решения приходится на календарный год, предшествующий году, за который представляются сведения. В отношении земельных участков, предоставленных во временное пользование, в отношении которых не требуется (не требовалась) государственная регистрация прав, указывается дата начала периода пользования таким земельным участком.</w:t>
      </w:r>
    </w:p>
    <w:p w:rsidR="00A94D60" w:rsidRDefault="00A94D60">
      <w:pPr>
        <w:pStyle w:val="ConsPlusNormal"/>
        <w:spacing w:before="200"/>
        <w:ind w:firstLine="540"/>
        <w:jc w:val="both"/>
      </w:pPr>
      <w:bookmarkStart w:id="76" w:name="Par845"/>
      <w:bookmarkEnd w:id="76"/>
      <w:r>
        <w:t>&lt;10&gt; Заполняется в виде числа ХХ.ХХ.ХХХХ, обозначающего окончание периода пользования земельным участком в течение календарного года, за который представляются сведения, где ХХ соответствует числу месяца; ХХ - номеру месяца; ХХХХ - году. В отношении решений об изъятии и предоставлении земельного участка в случае отсутствия государственной регистрации права на такой участок в территориальной организации по государственной регистрации недвижимого имущества, прав на него и сделок с ним в установленный законодательством срок указывается дата, когда такое решение утрачивает свою силу (если такая дата приходится на календарный год, за который представляются сведения), или 31 декабря календарного года, за который представляются сведения, если дата утраты решением своей силы приходится на период, следующий за календарным годом, за который представляются сведения. В отношении земельных участков, предоставленных во временное пользование, в отношении которых не требуется (не требовалась) государственная регистрация прав, указывается дата окончания периода, на который предоставлен земельный участок, или дата изъятия такого участка.</w:t>
      </w:r>
    </w:p>
    <w:p w:rsidR="00A94D60" w:rsidRDefault="00A94D60">
      <w:pPr>
        <w:pStyle w:val="ConsPlusNormal"/>
        <w:spacing w:before="200"/>
        <w:ind w:firstLine="540"/>
        <w:jc w:val="both"/>
      </w:pPr>
      <w:bookmarkStart w:id="77" w:name="Par846"/>
      <w:bookmarkEnd w:id="77"/>
      <w:r>
        <w:t xml:space="preserve">&lt;11&gt; Заполняется в виде числа, состоящего из 5 цифр, в соответствии с приложением к </w:t>
      </w:r>
      <w:r>
        <w:lastRenderedPageBreak/>
        <w:t>постановлению Комитета по земельным ресурсам, геодезии и картографии при Совете Министров Республики Беларусь от 5 июля 2004 г. N 33 "О единой классификации назначения объектов недвижимого имущества".</w:t>
      </w:r>
    </w:p>
    <w:p w:rsidR="00A94D60" w:rsidRDefault="00A94D60">
      <w:pPr>
        <w:pStyle w:val="ConsPlusNormal"/>
        <w:spacing w:before="200"/>
        <w:ind w:firstLine="540"/>
        <w:jc w:val="both"/>
      </w:pPr>
      <w:bookmarkStart w:id="78" w:name="Par847"/>
      <w:bookmarkEnd w:id="78"/>
      <w:r>
        <w:t>&lt;12&gt; В соответствии с приложением 5 к Налоговому кодексу Республики Беларусь одним из следующих значений: "общественно-деловая", "жилая многоквартирная", "жилая усадебная", "производственная", "рекреационная".</w:t>
      </w:r>
    </w:p>
    <w:p w:rsidR="00A94D60" w:rsidRDefault="00A94D60">
      <w:pPr>
        <w:pStyle w:val="ConsPlusNormal"/>
        <w:spacing w:before="200"/>
        <w:ind w:firstLine="540"/>
        <w:jc w:val="both"/>
      </w:pPr>
      <w:bookmarkStart w:id="79" w:name="Par848"/>
      <w:bookmarkEnd w:id="79"/>
      <w:r>
        <w:t>&lt;13&gt; Заполняется в отношении земельных участков, предоставленных во временное пользование, в отношении которых не требуется (не требовалась) государственная регистрация прав значением "1".</w:t>
      </w:r>
    </w:p>
    <w:p w:rsidR="00A94D60" w:rsidRDefault="00A94D60">
      <w:pPr>
        <w:pStyle w:val="ConsPlusNormal"/>
        <w:ind w:firstLine="540"/>
      </w:pPr>
    </w:p>
    <w:p w:rsidR="00A94D60" w:rsidRDefault="00A94D60">
      <w:pPr>
        <w:pStyle w:val="ConsPlusNormal"/>
        <w:ind w:firstLine="540"/>
      </w:pPr>
    </w:p>
    <w:p w:rsidR="00A94D60" w:rsidRDefault="00A94D60">
      <w:pPr>
        <w:pStyle w:val="ConsPlusNormal"/>
        <w:ind w:firstLine="540"/>
      </w:pPr>
    </w:p>
    <w:p w:rsidR="00A94D60" w:rsidRDefault="00A94D60">
      <w:pPr>
        <w:pStyle w:val="ConsPlusNormal"/>
        <w:ind w:firstLine="540"/>
      </w:pPr>
    </w:p>
    <w:p w:rsidR="00A94D60" w:rsidRDefault="00A94D60">
      <w:pPr>
        <w:pStyle w:val="ConsPlusNormal"/>
        <w:ind w:firstLine="540"/>
        <w:jc w:val="both"/>
      </w:pPr>
    </w:p>
    <w:p w:rsidR="00A94D60" w:rsidRDefault="00A94D60">
      <w:pPr>
        <w:pStyle w:val="ConsPlusNormal"/>
        <w:jc w:val="right"/>
        <w:outlineLvl w:val="1"/>
      </w:pPr>
      <w:r>
        <w:t>Приложение 9</w:t>
      </w:r>
    </w:p>
    <w:p w:rsidR="00A94D60" w:rsidRDefault="00A94D60">
      <w:pPr>
        <w:pStyle w:val="ConsPlusNormal"/>
        <w:jc w:val="right"/>
      </w:pPr>
      <w:r>
        <w:t>к Инструкции о порядке</w:t>
      </w:r>
    </w:p>
    <w:p w:rsidR="00A94D60" w:rsidRDefault="00A94D60">
      <w:pPr>
        <w:pStyle w:val="ConsPlusNormal"/>
        <w:jc w:val="right"/>
      </w:pPr>
      <w:r>
        <w:t>представления в налоговые органы</w:t>
      </w:r>
    </w:p>
    <w:p w:rsidR="00A94D60" w:rsidRDefault="00A94D60">
      <w:pPr>
        <w:pStyle w:val="ConsPlusNormal"/>
        <w:jc w:val="right"/>
      </w:pPr>
      <w:r>
        <w:t>сведений о земельных участках</w:t>
      </w:r>
    </w:p>
    <w:p w:rsidR="00A94D60" w:rsidRDefault="00A94D60">
      <w:pPr>
        <w:pStyle w:val="ConsPlusNormal"/>
        <w:jc w:val="right"/>
      </w:pPr>
      <w:r>
        <w:t>(в редакции постановления</w:t>
      </w:r>
    </w:p>
    <w:p w:rsidR="00A94D60" w:rsidRDefault="00A94D60">
      <w:pPr>
        <w:pStyle w:val="ConsPlusNormal"/>
        <w:jc w:val="right"/>
      </w:pPr>
      <w:r>
        <w:t>Министерства по налогам и сборам</w:t>
      </w:r>
    </w:p>
    <w:p w:rsidR="00A94D60" w:rsidRDefault="00A94D60">
      <w:pPr>
        <w:pStyle w:val="ConsPlusNormal"/>
        <w:jc w:val="right"/>
      </w:pPr>
      <w:r>
        <w:t>Республики Беларусь</w:t>
      </w:r>
    </w:p>
    <w:p w:rsidR="00A94D60" w:rsidRDefault="00A94D60">
      <w:pPr>
        <w:pStyle w:val="ConsPlusNormal"/>
        <w:jc w:val="right"/>
      </w:pPr>
      <w:r>
        <w:t>31.05.2024 N 23)</w:t>
      </w:r>
    </w:p>
    <w:p w:rsidR="00A94D60" w:rsidRDefault="00A94D60">
      <w:pPr>
        <w:pStyle w:val="ConsPlusNormal"/>
      </w:pPr>
    </w:p>
    <w:p w:rsidR="00A94D60" w:rsidRDefault="00A94D60">
      <w:pPr>
        <w:pStyle w:val="ConsPlusTitle"/>
        <w:jc w:val="center"/>
      </w:pPr>
      <w:bookmarkStart w:id="80" w:name="Par863"/>
      <w:bookmarkEnd w:id="80"/>
      <w:r>
        <w:t>КОДЫ КАТЕГОРИЙ ЗЕМЕЛЬ</w:t>
      </w:r>
    </w:p>
    <w:p w:rsidR="00A94D60" w:rsidRDefault="00A94D60">
      <w:pPr>
        <w:pStyle w:val="ConsPlusNormal"/>
        <w:jc w:val="center"/>
      </w:pPr>
      <w:r>
        <w:t>(введены постановлением МНС от 31.05.2024 N 23)</w:t>
      </w:r>
    </w:p>
    <w:p w:rsidR="00A94D60" w:rsidRDefault="00A94D6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60"/>
        <w:gridCol w:w="7260"/>
      </w:tblGrid>
      <w:tr w:rsidR="00A94D60" w:rsidRPr="00D70766">
        <w:tc>
          <w:tcPr>
            <w:tcW w:w="186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Код</w:t>
            </w:r>
          </w:p>
        </w:tc>
        <w:tc>
          <w:tcPr>
            <w:tcW w:w="7260" w:type="dxa"/>
            <w:tcBorders>
              <w:top w:val="single" w:sz="4" w:space="0" w:color="auto"/>
              <w:left w:val="single" w:sz="4" w:space="0" w:color="auto"/>
              <w:bottom w:val="single" w:sz="4" w:space="0" w:color="auto"/>
              <w:right w:val="single" w:sz="4" w:space="0" w:color="auto"/>
            </w:tcBorders>
            <w:vAlign w:val="center"/>
          </w:tcPr>
          <w:p w:rsidR="00A94D60" w:rsidRPr="00D70766" w:rsidRDefault="00A94D60">
            <w:pPr>
              <w:pStyle w:val="ConsPlusNormal"/>
              <w:jc w:val="center"/>
            </w:pPr>
            <w:r w:rsidRPr="00D70766">
              <w:t>Категория земель</w:t>
            </w:r>
          </w:p>
        </w:tc>
      </w:tr>
      <w:tr w:rsidR="00A94D60" w:rsidRPr="00D70766">
        <w:tc>
          <w:tcPr>
            <w:tcW w:w="1860"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01</w:t>
            </w:r>
          </w:p>
        </w:tc>
        <w:tc>
          <w:tcPr>
            <w:tcW w:w="7260"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земли сельскохозяйственного назначения</w:t>
            </w:r>
          </w:p>
        </w:tc>
      </w:tr>
      <w:tr w:rsidR="00A94D60" w:rsidRPr="00D70766">
        <w:tc>
          <w:tcPr>
            <w:tcW w:w="1860"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02</w:t>
            </w:r>
          </w:p>
        </w:tc>
        <w:tc>
          <w:tcPr>
            <w:tcW w:w="7260"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земли населенных пунктов, садоводческих товариществ, дачных кооперативов</w:t>
            </w:r>
          </w:p>
        </w:tc>
      </w:tr>
      <w:tr w:rsidR="00A94D60" w:rsidRPr="00D70766">
        <w:tc>
          <w:tcPr>
            <w:tcW w:w="1860"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03</w:t>
            </w:r>
          </w:p>
        </w:tc>
        <w:tc>
          <w:tcPr>
            <w:tcW w:w="7260"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земли промышленности, транспорта, связи, энергетики, обороны и иного назначения</w:t>
            </w:r>
          </w:p>
        </w:tc>
      </w:tr>
      <w:tr w:rsidR="00A94D60" w:rsidRPr="00D70766">
        <w:tc>
          <w:tcPr>
            <w:tcW w:w="1860"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04</w:t>
            </w:r>
          </w:p>
        </w:tc>
        <w:tc>
          <w:tcPr>
            <w:tcW w:w="7260"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земли природоохранного, оздоровительного, рекреационного, историко-культурного назначения</w:t>
            </w:r>
          </w:p>
        </w:tc>
      </w:tr>
      <w:tr w:rsidR="00A94D60" w:rsidRPr="00D70766">
        <w:tc>
          <w:tcPr>
            <w:tcW w:w="1860"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05</w:t>
            </w:r>
          </w:p>
        </w:tc>
        <w:tc>
          <w:tcPr>
            <w:tcW w:w="7260"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земли лесного фонда</w:t>
            </w:r>
          </w:p>
        </w:tc>
      </w:tr>
      <w:tr w:rsidR="00A94D60" w:rsidRPr="00D70766">
        <w:tc>
          <w:tcPr>
            <w:tcW w:w="1860"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06</w:t>
            </w:r>
          </w:p>
        </w:tc>
        <w:tc>
          <w:tcPr>
            <w:tcW w:w="7260"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земли водного фонда</w:t>
            </w:r>
          </w:p>
        </w:tc>
      </w:tr>
      <w:tr w:rsidR="00A94D60" w:rsidRPr="00D70766">
        <w:tc>
          <w:tcPr>
            <w:tcW w:w="1860"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jc w:val="center"/>
            </w:pPr>
            <w:r w:rsidRPr="00D70766">
              <w:t>07</w:t>
            </w:r>
          </w:p>
        </w:tc>
        <w:tc>
          <w:tcPr>
            <w:tcW w:w="7260" w:type="dxa"/>
            <w:tcBorders>
              <w:top w:val="single" w:sz="4" w:space="0" w:color="auto"/>
              <w:left w:val="single" w:sz="4" w:space="0" w:color="auto"/>
              <w:bottom w:val="single" w:sz="4" w:space="0" w:color="auto"/>
              <w:right w:val="single" w:sz="4" w:space="0" w:color="auto"/>
            </w:tcBorders>
          </w:tcPr>
          <w:p w:rsidR="00A94D60" w:rsidRPr="00D70766" w:rsidRDefault="00A94D60">
            <w:pPr>
              <w:pStyle w:val="ConsPlusNormal"/>
            </w:pPr>
            <w:r w:rsidRPr="00D70766">
              <w:t>земли запаса</w:t>
            </w:r>
          </w:p>
        </w:tc>
      </w:tr>
    </w:tbl>
    <w:p w:rsidR="00A94D60" w:rsidRDefault="00A94D60">
      <w:pPr>
        <w:pStyle w:val="ConsPlusNormal"/>
        <w:ind w:firstLine="540"/>
      </w:pPr>
    </w:p>
    <w:p w:rsidR="00A94D60" w:rsidRDefault="00A94D60">
      <w:pPr>
        <w:pStyle w:val="ConsPlusNormal"/>
      </w:pPr>
    </w:p>
    <w:p w:rsidR="00A94D60" w:rsidRDefault="00A94D60">
      <w:pPr>
        <w:pStyle w:val="ConsPlusNormal"/>
        <w:pBdr>
          <w:top w:val="single" w:sz="6" w:space="0" w:color="auto"/>
        </w:pBdr>
        <w:spacing w:before="100" w:after="100"/>
        <w:jc w:val="both"/>
        <w:rPr>
          <w:sz w:val="2"/>
          <w:szCs w:val="2"/>
        </w:rPr>
      </w:pPr>
    </w:p>
    <w:p w:rsidR="00A94D60" w:rsidRDefault="00A94D60">
      <w:pPr>
        <w:pStyle w:val="ConsPlusNormal"/>
        <w:rPr>
          <w:sz w:val="16"/>
          <w:szCs w:val="16"/>
        </w:rPr>
      </w:pPr>
    </w:p>
    <w:sectPr w:rsidR="00A94D60">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3BA"/>
    <w:rsid w:val="00A94D60"/>
    <w:rsid w:val="00B243BA"/>
    <w:rsid w:val="00D70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5529</Words>
  <Characters>31518</Characters>
  <Application>Microsoft Office Word</Application>
  <DocSecurity>2</DocSecurity>
  <Lines>262</Lines>
  <Paragraphs>73</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4020.00.55</Company>
  <LinksUpToDate>false</LinksUpToDate>
  <CharactersWithSpaces>36974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creator>Шульга_ Екатерина Владимировна</dc:creator>
  <cp:lastModifiedBy>Михалко Елена Александровна</cp:lastModifiedBy>
  <cp:revision>2</cp:revision>
  <dcterms:created xsi:type="dcterms:W3CDTF">2025-01-20T07:02:00Z</dcterms:created>
  <dcterms:modified xsi:type="dcterms:W3CDTF">2025-01-20T07:02:00Z</dcterms:modified>
</cp:coreProperties>
</file>